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69" w:rsidRPr="008C2690" w:rsidRDefault="009F6169" w:rsidP="008C2690">
      <w:pPr>
        <w:spacing w:after="0" w:line="480" w:lineRule="atLeast"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 w:rsidRPr="008C2690">
        <w:rPr>
          <w:rFonts w:ascii="Times New Roman" w:eastAsiaTheme="majorEastAsia" w:hAnsiTheme="majorEastAsia" w:cs="Times New Roman"/>
          <w:sz w:val="32"/>
          <w:szCs w:val="32"/>
        </w:rPr>
        <w:t>徐生院发〔</w:t>
      </w:r>
      <w:r w:rsidRPr="008C2690">
        <w:rPr>
          <w:rFonts w:ascii="Times New Roman" w:eastAsiaTheme="majorEastAsia" w:hAnsi="Times New Roman" w:cs="Times New Roman"/>
          <w:sz w:val="32"/>
          <w:szCs w:val="32"/>
        </w:rPr>
        <w:t>2019</w:t>
      </w:r>
      <w:r w:rsidRPr="008C2690">
        <w:rPr>
          <w:rFonts w:ascii="Times New Roman" w:eastAsiaTheme="majorEastAsia" w:hAnsiTheme="majorEastAsia" w:cs="Times New Roman"/>
          <w:bCs/>
          <w:sz w:val="32"/>
          <w:szCs w:val="32"/>
        </w:rPr>
        <w:t>〕</w:t>
      </w:r>
      <w:r w:rsidRPr="008C2690">
        <w:rPr>
          <w:rFonts w:ascii="Times New Roman" w:eastAsiaTheme="majorEastAsia" w:hAnsi="Times New Roman" w:cs="Times New Roman"/>
          <w:bCs/>
          <w:sz w:val="32"/>
          <w:szCs w:val="32"/>
        </w:rPr>
        <w:t>25</w:t>
      </w:r>
      <w:r w:rsidRPr="008C2690">
        <w:rPr>
          <w:rFonts w:ascii="Times New Roman" w:eastAsiaTheme="majorEastAsia" w:hAnsiTheme="majorEastAsia" w:cs="Times New Roman"/>
          <w:sz w:val="32"/>
          <w:szCs w:val="32"/>
        </w:rPr>
        <w:t>号</w:t>
      </w:r>
    </w:p>
    <w:p w:rsidR="009F6169" w:rsidRPr="008C2690" w:rsidRDefault="009F6169" w:rsidP="008C2690">
      <w:pPr>
        <w:spacing w:after="0" w:line="480" w:lineRule="atLeast"/>
        <w:jc w:val="center"/>
        <w:rPr>
          <w:rFonts w:ascii="Times New Roman" w:eastAsiaTheme="majorEastAsia" w:hAnsi="Times New Roman" w:cs="Times New Roman"/>
          <w:sz w:val="32"/>
          <w:szCs w:val="32"/>
        </w:rPr>
      </w:pPr>
    </w:p>
    <w:p w:rsidR="009F6169" w:rsidRPr="008C2690" w:rsidRDefault="009F6169" w:rsidP="008C2690">
      <w:pPr>
        <w:spacing w:after="0" w:line="480" w:lineRule="atLeast"/>
        <w:jc w:val="center"/>
        <w:rPr>
          <w:rFonts w:ascii="Times New Roman" w:eastAsiaTheme="majorEastAsia" w:hAnsi="Times New Roman" w:cs="Times New Roman"/>
          <w:sz w:val="32"/>
          <w:szCs w:val="32"/>
        </w:rPr>
      </w:pPr>
    </w:p>
    <w:p w:rsidR="008C2690" w:rsidRDefault="008C2690" w:rsidP="008C2690">
      <w:pPr>
        <w:spacing w:after="0" w:line="500" w:lineRule="atLeas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 xml:space="preserve"> </w:t>
      </w:r>
      <w:r w:rsidR="00765FB6" w:rsidRPr="008C2690">
        <w:rPr>
          <w:rFonts w:ascii="方正小标宋简体" w:eastAsia="方正小标宋简体" w:hAnsiTheme="minorEastAsia" w:hint="eastAsia"/>
          <w:sz w:val="44"/>
          <w:szCs w:val="44"/>
        </w:rPr>
        <w:t>关于印发</w:t>
      </w:r>
      <w:r w:rsidR="00355BF5" w:rsidRPr="008C2690">
        <w:rPr>
          <w:rFonts w:ascii="方正小标宋简体" w:eastAsia="方正小标宋简体" w:hAnsiTheme="minorEastAsia" w:hint="eastAsia"/>
          <w:sz w:val="44"/>
          <w:szCs w:val="44"/>
        </w:rPr>
        <w:t>《</w:t>
      </w:r>
      <w:r w:rsidR="00765FB6" w:rsidRPr="008C2690">
        <w:rPr>
          <w:rFonts w:ascii="方正小标宋简体" w:eastAsia="方正小标宋简体" w:hAnsiTheme="minorEastAsia" w:hint="eastAsia"/>
          <w:sz w:val="44"/>
          <w:szCs w:val="44"/>
        </w:rPr>
        <w:t>徐州生物工程职业技术学院</w:t>
      </w:r>
    </w:p>
    <w:p w:rsidR="00765FB6" w:rsidRPr="008C2690" w:rsidRDefault="00765FB6" w:rsidP="008C2690">
      <w:pPr>
        <w:spacing w:after="0" w:line="500" w:lineRule="atLeas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8C2690">
        <w:rPr>
          <w:rFonts w:ascii="方正小标宋简体" w:eastAsia="方正小标宋简体" w:hAnsiTheme="minorEastAsia" w:hint="eastAsia"/>
          <w:sz w:val="44"/>
          <w:szCs w:val="44"/>
        </w:rPr>
        <w:t>“教授培育工程”实施办法</w:t>
      </w:r>
      <w:r w:rsidR="00355BF5" w:rsidRPr="008C2690">
        <w:rPr>
          <w:rFonts w:ascii="方正小标宋简体" w:eastAsia="方正小标宋简体" w:hAnsiTheme="minorEastAsia" w:hint="eastAsia"/>
          <w:sz w:val="44"/>
          <w:szCs w:val="44"/>
        </w:rPr>
        <w:t>》的通知</w:t>
      </w:r>
    </w:p>
    <w:p w:rsidR="00AE5939" w:rsidRPr="008C2690" w:rsidRDefault="00AE5939" w:rsidP="008C2690">
      <w:pPr>
        <w:spacing w:after="0" w:line="500" w:lineRule="atLeas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355BF5" w:rsidRPr="008C2690" w:rsidRDefault="00355BF5" w:rsidP="00B624C8">
      <w:pPr>
        <w:spacing w:after="0" w:line="520" w:lineRule="atLeas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8C2690">
        <w:rPr>
          <w:rFonts w:ascii="Times New Roman" w:eastAsia="仿宋_GB2312" w:hAnsi="Times New Roman" w:cs="Times New Roman"/>
          <w:sz w:val="32"/>
          <w:szCs w:val="32"/>
        </w:rPr>
        <w:t>各系部处室：</w:t>
      </w:r>
    </w:p>
    <w:p w:rsidR="00355BF5" w:rsidRPr="008C2690" w:rsidRDefault="00355BF5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8C2690">
        <w:rPr>
          <w:rFonts w:ascii="Times New Roman" w:eastAsia="仿宋_GB2312" w:hAnsi="Times New Roman" w:cs="Times New Roman"/>
          <w:sz w:val="32"/>
          <w:szCs w:val="32"/>
        </w:rPr>
        <w:t>为加强师资队伍建设，优化学校职称结构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 xml:space="preserve">, 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实现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人才强校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的战略目标，学校决定从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1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月启动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教授培育工程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”</w:t>
      </w:r>
      <w:r w:rsidR="006633F0" w:rsidRPr="008C2690">
        <w:rPr>
          <w:rFonts w:ascii="Times New Roman" w:eastAsia="仿宋_GB2312" w:hAnsi="Times New Roman" w:cs="Times New Roman"/>
          <w:sz w:val="32"/>
          <w:szCs w:val="32"/>
        </w:rPr>
        <w:t>，</w:t>
      </w:r>
      <w:r w:rsidR="006633F0" w:rsidRPr="008C26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633F0" w:rsidRPr="008C2690">
        <w:rPr>
          <w:rFonts w:ascii="Times New Roman" w:eastAsia="仿宋_GB2312" w:hAnsi="Times New Roman" w:cs="Times New Roman"/>
          <w:sz w:val="32"/>
          <w:szCs w:val="32"/>
        </w:rPr>
        <w:t>重点培养扶持短期内有教授晋升潜力的培养对象，支持其在签约期内晋升教授。</w:t>
      </w:r>
      <w:r w:rsidR="00821371" w:rsidRPr="008C2690">
        <w:rPr>
          <w:rFonts w:ascii="Times New Roman" w:eastAsia="仿宋_GB2312" w:hAnsi="Times New Roman" w:cs="Times New Roman"/>
          <w:sz w:val="32"/>
          <w:szCs w:val="32"/>
        </w:rPr>
        <w:t>实施办法经党委会讨论通过，</w:t>
      </w:r>
      <w:r w:rsidR="00382699" w:rsidRPr="008C2690">
        <w:rPr>
          <w:rFonts w:ascii="Times New Roman" w:eastAsia="仿宋_GB2312" w:hAnsi="Times New Roman" w:cs="Times New Roman"/>
          <w:sz w:val="32"/>
          <w:szCs w:val="32"/>
        </w:rPr>
        <w:t>现予以印发，希遵照执行</w:t>
      </w:r>
      <w:r w:rsidR="00821371" w:rsidRPr="008C269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E5939" w:rsidRPr="008C2690" w:rsidRDefault="00AE5939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8C2690" w:rsidRDefault="00AE5939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8C2690">
        <w:rPr>
          <w:rFonts w:ascii="Times New Roman" w:eastAsia="仿宋_GB2312" w:hAnsi="Times New Roman" w:cs="Times New Roman"/>
          <w:sz w:val="32"/>
          <w:szCs w:val="32"/>
        </w:rPr>
        <w:t>附</w:t>
      </w:r>
      <w:r w:rsidR="008C2690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：《徐州生物工程职业技术学院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教授培育工程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实施办</w:t>
      </w:r>
    </w:p>
    <w:p w:rsidR="00AE5939" w:rsidRPr="008C2690" w:rsidRDefault="00AE5939" w:rsidP="00B624C8">
      <w:pPr>
        <w:spacing w:after="0" w:line="520" w:lineRule="atLeast"/>
        <w:ind w:firstLineChars="500" w:firstLine="16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8C2690">
        <w:rPr>
          <w:rFonts w:ascii="Times New Roman" w:eastAsia="仿宋_GB2312" w:hAnsi="Times New Roman" w:cs="Times New Roman"/>
          <w:sz w:val="32"/>
          <w:szCs w:val="32"/>
        </w:rPr>
        <w:t>法》</w:t>
      </w:r>
    </w:p>
    <w:p w:rsidR="00AE5939" w:rsidRPr="008C2690" w:rsidRDefault="00AE5939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8C2690" w:rsidRDefault="008C2690" w:rsidP="00B624C8">
      <w:pPr>
        <w:spacing w:after="0" w:line="520" w:lineRule="atLeas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82699" w:rsidRPr="008C2690" w:rsidRDefault="00382699" w:rsidP="00B624C8">
      <w:pPr>
        <w:spacing w:after="0" w:line="520" w:lineRule="atLeast"/>
        <w:ind w:right="27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C2690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3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12</w:t>
      </w:r>
      <w:r w:rsidRPr="008C2690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8051E" w:rsidRPr="008C2690" w:rsidRDefault="0038051E" w:rsidP="00B624C8">
      <w:pPr>
        <w:spacing w:after="0" w:line="520" w:lineRule="atLeast"/>
        <w:jc w:val="both"/>
        <w:rPr>
          <w:rFonts w:ascii="Times New Roman" w:eastAsia="仿宋_GB2312" w:hAnsi="Times New Roman" w:cs="Times New Roman"/>
          <w:sz w:val="32"/>
          <w:szCs w:val="32"/>
        </w:rPr>
        <w:sectPr w:rsidR="0038051E" w:rsidRPr="008C2690" w:rsidSect="00B624C8">
          <w:footerReference w:type="default" r:id="rId6"/>
          <w:pgSz w:w="11906" w:h="16838" w:code="9"/>
          <w:pgMar w:top="5387" w:right="1474" w:bottom="1474" w:left="1474" w:header="851" w:footer="794" w:gutter="0"/>
          <w:cols w:space="425"/>
          <w:docGrid w:linePitch="312"/>
        </w:sectPr>
      </w:pPr>
    </w:p>
    <w:p w:rsidR="0038051E" w:rsidRDefault="008C2690" w:rsidP="0038051E">
      <w:pPr>
        <w:spacing w:after="0"/>
        <w:jc w:val="both"/>
        <w:rPr>
          <w:rFonts w:ascii="黑体" w:eastAsia="黑体" w:hAnsi="黑体"/>
          <w:sz w:val="32"/>
          <w:szCs w:val="32"/>
        </w:rPr>
      </w:pPr>
      <w:r w:rsidRPr="008C2690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8C2690" w:rsidRPr="008C2690" w:rsidRDefault="008C2690" w:rsidP="0038051E">
      <w:pPr>
        <w:spacing w:after="0"/>
        <w:jc w:val="both"/>
        <w:rPr>
          <w:rFonts w:ascii="黑体" w:eastAsia="黑体" w:hAnsi="黑体"/>
          <w:sz w:val="32"/>
          <w:szCs w:val="32"/>
        </w:rPr>
      </w:pPr>
    </w:p>
    <w:p w:rsidR="008C2690" w:rsidRDefault="0038051E" w:rsidP="0038051E">
      <w:pPr>
        <w:spacing w:after="0"/>
        <w:jc w:val="center"/>
        <w:rPr>
          <w:rFonts w:ascii="方正小标宋简体" w:eastAsia="方正小标宋简体" w:hAnsi="仿宋"/>
          <w:sz w:val="36"/>
          <w:szCs w:val="36"/>
        </w:rPr>
      </w:pPr>
      <w:r w:rsidRPr="008C2690">
        <w:rPr>
          <w:rFonts w:ascii="方正小标宋简体" w:eastAsia="方正小标宋简体" w:hAnsi="仿宋" w:hint="eastAsia"/>
          <w:sz w:val="36"/>
          <w:szCs w:val="36"/>
        </w:rPr>
        <w:t>徐州生物工程职业技术学院</w:t>
      </w:r>
    </w:p>
    <w:p w:rsidR="0038051E" w:rsidRPr="008C2690" w:rsidRDefault="0038051E" w:rsidP="0038051E">
      <w:pPr>
        <w:spacing w:after="0"/>
        <w:jc w:val="center"/>
        <w:rPr>
          <w:rFonts w:ascii="方正小标宋简体" w:eastAsia="方正小标宋简体" w:hAnsi="仿宋"/>
          <w:sz w:val="36"/>
          <w:szCs w:val="36"/>
        </w:rPr>
      </w:pPr>
      <w:r w:rsidRPr="008C2690">
        <w:rPr>
          <w:rFonts w:ascii="方正小标宋简体" w:eastAsia="方正小标宋简体" w:hAnsi="仿宋" w:hint="eastAsia"/>
          <w:sz w:val="36"/>
          <w:szCs w:val="36"/>
        </w:rPr>
        <w:t>“教授培育工程”实施办法</w:t>
      </w:r>
    </w:p>
    <w:p w:rsidR="0038051E" w:rsidRPr="00194980" w:rsidRDefault="0038051E" w:rsidP="0038051E">
      <w:pPr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为加强师资队伍建设，优化学校职称结构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 xml:space="preserve">, 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实现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人才强校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的战略目标，学校决定从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月启动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教授培育工程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，重点培养扶持短期内有教授晋升潜力的培养对象，采取一系列有效措施，支持其在签约期内晋升教授。为了规范落实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教授培育工程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，特制定本实施办法。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一、选拔条件</w:t>
      </w:r>
    </w:p>
    <w:p w:rsidR="0038051E" w:rsidRPr="00B624C8" w:rsidRDefault="0038051E" w:rsidP="00B624C8">
      <w:pPr>
        <w:spacing w:after="0" w:line="520" w:lineRule="atLeas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b/>
          <w:sz w:val="32"/>
          <w:szCs w:val="32"/>
        </w:rPr>
        <w:t>（一）基本条件（下列条件必须同时具备）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取得副教授资格并受聘副高职务三年以上，年龄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50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周岁及以下，在岗在编教职工。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任现职以来，综合考核均在合格（称职）以上。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任现职以来，独立或作为第一作者发表过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篇以上教学研究论文，在核心刊物上发表学术或者专业研究论文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篇，或者撰写或合著正式出版的学术专著或教材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部（合著部分不得少于全书的百分之五十）；或主持、作为主要成员参与的省（部）级以上科研课题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38051E" w:rsidRPr="00B624C8" w:rsidRDefault="0038051E" w:rsidP="00B624C8">
      <w:pPr>
        <w:spacing w:after="0" w:line="520" w:lineRule="atLeas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b/>
          <w:sz w:val="32"/>
          <w:szCs w:val="32"/>
        </w:rPr>
        <w:t>(</w:t>
      </w:r>
      <w:r w:rsidRPr="00B624C8">
        <w:rPr>
          <w:rFonts w:ascii="Times New Roman" w:eastAsia="仿宋_GB2312" w:hAnsi="Times New Roman" w:cs="Times New Roman"/>
          <w:b/>
          <w:sz w:val="32"/>
          <w:szCs w:val="32"/>
        </w:rPr>
        <w:t>二</w:t>
      </w:r>
      <w:r w:rsidRPr="00B624C8">
        <w:rPr>
          <w:rFonts w:ascii="Times New Roman" w:eastAsia="仿宋_GB2312" w:hAnsi="Times New Roman" w:cs="Times New Roman"/>
          <w:b/>
          <w:sz w:val="32"/>
          <w:szCs w:val="32"/>
        </w:rPr>
        <w:t>)</w:t>
      </w:r>
      <w:r w:rsidRPr="00B624C8">
        <w:rPr>
          <w:rFonts w:ascii="Times New Roman" w:eastAsia="仿宋_GB2312" w:hAnsi="Times New Roman" w:cs="Times New Roman"/>
          <w:b/>
          <w:sz w:val="32"/>
          <w:szCs w:val="32"/>
        </w:rPr>
        <w:t>优选条件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实训基地建设和校企合作中成绩突出，是省级以上实训基地、科技平台、工程中心等建设项目的主要负责人（前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名）。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市级以上学科带头人、省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青蓝工程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优秀青年骨干教师、校级名师以上等</w:t>
      </w:r>
      <w:bookmarkStart w:id="0" w:name="_GoBack"/>
      <w:bookmarkEnd w:id="0"/>
      <w:r w:rsidRPr="00B624C8">
        <w:rPr>
          <w:rFonts w:ascii="Times New Roman" w:eastAsia="仿宋_GB2312" w:hAnsi="Times New Roman" w:cs="Times New Roman"/>
          <w:sz w:val="32"/>
          <w:szCs w:val="32"/>
        </w:rPr>
        <w:t>称号；或获得校级教学成果一等奖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项以上（前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名）；获得省级优秀教学成果二等奖或市级优秀教学成果一等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lastRenderedPageBreak/>
        <w:t>奖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项以上（前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名）；或获得省（部）级科研成果三等奖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项以上或获得市（厅）级科研成果二等奖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项以上（前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名）。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二、选拔时间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根据专业建设、学科建设需要，每年选拔一次。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三、选拔程序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学校每年初公布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教授培养计划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指标。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个人报名。教师填写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教授培养对象申报表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教学单位推荐。以二级院系（部）为单位进行推荐。行政部门教师在所授课单位申报（研究员系列可在本部门申报）。推荐部门召开会议，充分听取教师教学、科研情况汇报，对照有关条件，择优推荐人选。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教务部门审核。由教务处牵头，组织教务处、教科室、督导室、专业院系等，对推荐人选所附材料对照有关条件进行审核，并将审核意见报人事处。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专家组评审。人事处组织专家组，就教务部门推荐的人选进行综合评议，拟定教授培养对象候选人。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学校审定。学校院长办公会对专家组提出的候选人进行审定，确定教授培养对象，并进行公示。公示无异议后，与教授培养对象签订培养协议。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四、培养办法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每一批教授培养时间原则上为三年，从被确认为教授培养对象之日起计算。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每个培养对象可以在省内外高校或本校、兼职的教授中选定一名专业对口、科研能力强的教授作为自己的导师，负责培养指导工作。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学校为每位教授培养对象列支不超过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5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万的培养费。主要用于以下方面：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）资助各种方式的培训、进修；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）资助各类学术交流；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）资助出版、发表高水平的学术专著、教材、教学或学术研究论文；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4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）资助省级以上课题的申报及研究；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5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）导师指导费用。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4.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优先安排在职进修，参加各种学术交流活动。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优先推荐申报各类纵横向课题。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各专业部可以根据实际情况，制定相应的配套政策，经人事处认定后实施。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7.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参照评审条件，对教授培养对象开展申报职称准备情况调查，积极为其申报职称创造条件，指导其准备申报材料，并免申报费。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8.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每位教师只能享受一次教授培养机会。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五、考核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教授培养对象须制定出近三年的详细专业发展计划，有计划、有目标、有步骤地开展业务活动，创造评审条件，教务处建立教授培养对象业务档案。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教授培养对象实行动态管理，每年应向学校提交一份业务工作总结报告，由学校专家组进行业务考核，并以一定形式向全校公开。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教授培养对象三年培养期结束，未能晋升教授，五年内不能办理调动手续，如自行要求调动，必须退回学校支付的所有培养费。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lastRenderedPageBreak/>
        <w:t>4.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协议期内未通过教授评审的，每后延一年退回学校已支付培养费的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。延期培养期间不再享受本项目培养费，按普通教职工享受同等教科研待遇。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教授培养期间由学校列支费用取得的研究成果，只作为科研考核分数，不作为科研奖励分数。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6.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教授培养对象应与学校签订协议，通过职称评审后十年内不能办理调动手续。如不足十年自行要求调动，视服务年限按比例归还培养费用，并支付协议规定的违约金。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B624C8">
        <w:rPr>
          <w:rFonts w:ascii="黑体" w:eastAsia="黑体" w:hAnsi="黑体" w:cs="Times New Roman"/>
          <w:sz w:val="32"/>
          <w:szCs w:val="32"/>
        </w:rPr>
        <w:t>六、附则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．如国家、省出台新的职称改革政策，则本实施办法作相应修订并执行。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．其他非高校教师系列但属高校聘任系列的正高级职称培养，参照本实施办法执行。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．本实施办法从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日起实施。之前晋升教授职称的按原相关规定执行，不适用本办法。</w:t>
      </w:r>
    </w:p>
    <w:p w:rsidR="0038051E" w:rsidRPr="00B624C8" w:rsidRDefault="0038051E" w:rsidP="00B624C8">
      <w:pPr>
        <w:spacing w:after="0" w:line="520" w:lineRule="atLeas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624C8">
        <w:rPr>
          <w:rFonts w:ascii="Times New Roman" w:eastAsia="仿宋_GB2312" w:hAnsi="Times New Roman" w:cs="Times New Roman"/>
          <w:sz w:val="32"/>
          <w:szCs w:val="32"/>
        </w:rPr>
        <w:t>4</w:t>
      </w:r>
      <w:r w:rsidRPr="00B624C8">
        <w:rPr>
          <w:rFonts w:ascii="Times New Roman" w:eastAsia="仿宋_GB2312" w:hAnsi="Times New Roman" w:cs="Times New Roman"/>
          <w:sz w:val="32"/>
          <w:szCs w:val="32"/>
        </w:rPr>
        <w:t>．本实施办法由人事处负责解释。</w:t>
      </w:r>
    </w:p>
    <w:p w:rsidR="0038051E" w:rsidRPr="00194980" w:rsidRDefault="0038051E" w:rsidP="0038051E">
      <w:pPr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38051E" w:rsidRPr="00194980" w:rsidRDefault="0038051E" w:rsidP="0038051E">
      <w:pPr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C826F2" w:rsidRPr="00AE5939" w:rsidRDefault="00C826F2">
      <w:pPr>
        <w:rPr>
          <w:rFonts w:ascii="仿宋" w:eastAsia="仿宋" w:hAnsi="仿宋"/>
          <w:sz w:val="32"/>
          <w:szCs w:val="32"/>
        </w:rPr>
      </w:pPr>
    </w:p>
    <w:sectPr w:rsidR="00C826F2" w:rsidRPr="00AE5939" w:rsidSect="00B624C8">
      <w:pgSz w:w="11906" w:h="16838" w:code="9"/>
      <w:pgMar w:top="1474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FE" w:rsidRDefault="005D51FE" w:rsidP="00AE5939">
      <w:pPr>
        <w:spacing w:after="0"/>
      </w:pPr>
      <w:r>
        <w:separator/>
      </w:r>
    </w:p>
  </w:endnote>
  <w:endnote w:type="continuationSeparator" w:id="0">
    <w:p w:rsidR="005D51FE" w:rsidRDefault="005D51FE" w:rsidP="00AE59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03025"/>
      <w:docPartObj>
        <w:docPartGallery w:val="Page Numbers (Bottom of Page)"/>
        <w:docPartUnique/>
      </w:docPartObj>
    </w:sdtPr>
    <w:sdtContent>
      <w:p w:rsidR="00B624C8" w:rsidRDefault="004F2F8F">
        <w:pPr>
          <w:pStyle w:val="a4"/>
          <w:jc w:val="center"/>
        </w:pPr>
        <w:fldSimple w:instr=" PAGE   \* MERGEFORMAT ">
          <w:r w:rsidR="004C5CE9" w:rsidRPr="004C5CE9">
            <w:rPr>
              <w:noProof/>
              <w:lang w:val="zh-CN"/>
            </w:rPr>
            <w:t>1</w:t>
          </w:r>
        </w:fldSimple>
      </w:p>
    </w:sdtContent>
  </w:sdt>
  <w:p w:rsidR="00B624C8" w:rsidRDefault="00B624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FE" w:rsidRDefault="005D51FE" w:rsidP="00AE5939">
      <w:pPr>
        <w:spacing w:after="0"/>
      </w:pPr>
      <w:r>
        <w:separator/>
      </w:r>
    </w:p>
  </w:footnote>
  <w:footnote w:type="continuationSeparator" w:id="0">
    <w:p w:rsidR="005D51FE" w:rsidRDefault="005D51FE" w:rsidP="00AE59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FB6"/>
    <w:rsid w:val="00145CF2"/>
    <w:rsid w:val="001C0F32"/>
    <w:rsid w:val="00245B08"/>
    <w:rsid w:val="00350C4B"/>
    <w:rsid w:val="00355BF5"/>
    <w:rsid w:val="0038051E"/>
    <w:rsid w:val="00382699"/>
    <w:rsid w:val="004C5CE9"/>
    <w:rsid w:val="004F2F8F"/>
    <w:rsid w:val="004F5DDA"/>
    <w:rsid w:val="005D51FE"/>
    <w:rsid w:val="006633F0"/>
    <w:rsid w:val="006F576E"/>
    <w:rsid w:val="00765FB6"/>
    <w:rsid w:val="00821371"/>
    <w:rsid w:val="008C2690"/>
    <w:rsid w:val="009F6169"/>
    <w:rsid w:val="00AE5939"/>
    <w:rsid w:val="00B624C8"/>
    <w:rsid w:val="00C826F2"/>
    <w:rsid w:val="00E47230"/>
    <w:rsid w:val="00E61953"/>
    <w:rsid w:val="00EF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B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9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939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93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2019-03-12T06:44:00Z</cp:lastPrinted>
  <dcterms:created xsi:type="dcterms:W3CDTF">2019-03-12T02:49:00Z</dcterms:created>
  <dcterms:modified xsi:type="dcterms:W3CDTF">2019-03-12T06:45:00Z</dcterms:modified>
</cp:coreProperties>
</file>