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4E2" w:rsidRDefault="005304E2" w:rsidP="007F5D19">
      <w:pPr>
        <w:jc w:val="center"/>
        <w:rPr>
          <w:rFonts w:ascii="华文中宋" w:eastAsia="华文中宋" w:hAnsi="华文中宋"/>
          <w:sz w:val="52"/>
          <w:szCs w:val="52"/>
        </w:rPr>
      </w:pPr>
    </w:p>
    <w:p w:rsidR="005304E2" w:rsidRDefault="005304E2" w:rsidP="007F5D19">
      <w:pPr>
        <w:jc w:val="center"/>
        <w:rPr>
          <w:rFonts w:ascii="华文中宋" w:eastAsia="华文中宋" w:hAnsi="华文中宋"/>
          <w:sz w:val="52"/>
          <w:szCs w:val="52"/>
        </w:rPr>
      </w:pPr>
    </w:p>
    <w:p w:rsidR="00C41701" w:rsidRPr="00AF76F3" w:rsidRDefault="007F5D19" w:rsidP="007F5D19">
      <w:pPr>
        <w:jc w:val="center"/>
        <w:rPr>
          <w:rFonts w:ascii="华文中宋" w:eastAsia="华文中宋" w:hAnsi="华文中宋"/>
          <w:color w:val="FF0000"/>
          <w:sz w:val="84"/>
          <w:szCs w:val="84"/>
        </w:rPr>
      </w:pPr>
      <w:r w:rsidRPr="00AF76F3">
        <w:rPr>
          <w:rFonts w:ascii="华文中宋" w:eastAsia="华文中宋" w:hAnsi="华文中宋" w:hint="eastAsia"/>
          <w:color w:val="FF0000"/>
          <w:sz w:val="84"/>
          <w:szCs w:val="84"/>
        </w:rPr>
        <w:t>党委中心组</w:t>
      </w:r>
    </w:p>
    <w:p w:rsidR="007F5D19" w:rsidRPr="00AF76F3" w:rsidRDefault="007F5D19" w:rsidP="007F5D19">
      <w:pPr>
        <w:jc w:val="center"/>
        <w:rPr>
          <w:rFonts w:ascii="华文新魏" w:eastAsia="华文新魏" w:hAnsi="华文中宋"/>
          <w:b/>
          <w:color w:val="FF0000"/>
          <w:sz w:val="130"/>
          <w:szCs w:val="130"/>
        </w:rPr>
      </w:pPr>
      <w:r w:rsidRPr="00AF76F3">
        <w:rPr>
          <w:rFonts w:ascii="华文新魏" w:eastAsia="华文新魏" w:hAnsi="华文中宋" w:hint="eastAsia"/>
          <w:b/>
          <w:color w:val="FF0000"/>
          <w:sz w:val="130"/>
          <w:szCs w:val="130"/>
        </w:rPr>
        <w:t>学 习 参 考</w:t>
      </w:r>
    </w:p>
    <w:p w:rsidR="007F5D19" w:rsidRDefault="007F5D19" w:rsidP="007F5D19">
      <w:pPr>
        <w:jc w:val="center"/>
      </w:pPr>
    </w:p>
    <w:p w:rsidR="005304E2" w:rsidRDefault="005304E2" w:rsidP="007F5D19">
      <w:pPr>
        <w:jc w:val="center"/>
      </w:pPr>
    </w:p>
    <w:p w:rsidR="00B54704" w:rsidRPr="00291F71" w:rsidRDefault="00B54704" w:rsidP="00B54704">
      <w:pPr>
        <w:jc w:val="center"/>
        <w:rPr>
          <w:rFonts w:ascii="黑体" w:eastAsia="黑体"/>
          <w:sz w:val="32"/>
          <w:szCs w:val="32"/>
        </w:rPr>
      </w:pPr>
      <w:r>
        <w:rPr>
          <w:rFonts w:ascii="黑体" w:eastAsia="黑体" w:hint="eastAsia"/>
          <w:sz w:val="32"/>
          <w:szCs w:val="32"/>
        </w:rPr>
        <w:t>2021年第3期（总</w:t>
      </w:r>
      <w:r w:rsidRPr="00291F71">
        <w:rPr>
          <w:rFonts w:ascii="黑体" w:eastAsia="黑体" w:hint="eastAsia"/>
          <w:sz w:val="32"/>
          <w:szCs w:val="32"/>
        </w:rPr>
        <w:t>第</w:t>
      </w:r>
      <w:r>
        <w:rPr>
          <w:rFonts w:ascii="黑体" w:eastAsia="黑体" w:hint="eastAsia"/>
          <w:sz w:val="32"/>
          <w:szCs w:val="32"/>
        </w:rPr>
        <w:t>23</w:t>
      </w:r>
      <w:r w:rsidRPr="00291F71">
        <w:rPr>
          <w:rFonts w:ascii="黑体" w:eastAsia="黑体" w:hint="eastAsia"/>
          <w:sz w:val="32"/>
          <w:szCs w:val="32"/>
        </w:rPr>
        <w:t>期</w:t>
      </w:r>
      <w:r>
        <w:rPr>
          <w:rFonts w:ascii="黑体" w:eastAsia="黑体" w:hint="eastAsia"/>
          <w:sz w:val="32"/>
          <w:szCs w:val="32"/>
        </w:rPr>
        <w:t>）</w:t>
      </w:r>
    </w:p>
    <w:p w:rsidR="007F5D19" w:rsidRPr="00291F71" w:rsidRDefault="007F5D19" w:rsidP="007F5D19">
      <w:pPr>
        <w:jc w:val="center"/>
        <w:rPr>
          <w:rFonts w:ascii="黑体" w:eastAsia="黑体"/>
          <w:sz w:val="32"/>
          <w:szCs w:val="32"/>
        </w:rPr>
      </w:pPr>
    </w:p>
    <w:p w:rsidR="007F5D19" w:rsidRDefault="007F5D19" w:rsidP="007F5D19">
      <w:pPr>
        <w:jc w:val="center"/>
      </w:pPr>
    </w:p>
    <w:p w:rsidR="005304E2" w:rsidRDefault="005304E2" w:rsidP="007F5D19">
      <w:pPr>
        <w:jc w:val="center"/>
      </w:pPr>
    </w:p>
    <w:p w:rsidR="007F5D19" w:rsidRPr="00AC29E1" w:rsidRDefault="00FB124B" w:rsidP="007F5D19">
      <w:pPr>
        <w:rPr>
          <w:rFonts w:ascii="楷体" w:eastAsia="楷体" w:hAnsi="楷体"/>
          <w:w w:val="80"/>
          <w:sz w:val="32"/>
          <w:szCs w:val="32"/>
        </w:rPr>
      </w:pPr>
      <w:r w:rsidRPr="00FB124B">
        <w:rPr>
          <w:noProof/>
          <w:color w:val="FF0000"/>
          <w:u w:val="single"/>
        </w:rPr>
        <w:pict>
          <v:line id="直接连接符 1" o:spid="_x0000_s1026" style="position:absolute;left:0;text-align:left;flip:y;z-index:251659264;visibility:visible;mso-width-relative:margin" from="-4.55pt,30.45pt" to="452.9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" strokecolor="red" strokeweight="1.5pt"/>
        </w:pict>
      </w:r>
      <w:r w:rsidR="007F5D19" w:rsidRPr="007F5D19">
        <w:rPr>
          <w:rFonts w:ascii="楷体_GB2312" w:eastAsia="楷体_GB2312" w:hint="eastAsia"/>
          <w:w w:val="80"/>
          <w:sz w:val="32"/>
          <w:szCs w:val="32"/>
        </w:rPr>
        <w:t xml:space="preserve"> </w:t>
      </w:r>
      <w:r w:rsidR="006B30CE" w:rsidRPr="00AC29E1">
        <w:rPr>
          <w:rFonts w:ascii="楷体" w:eastAsia="楷体" w:hAnsi="楷体" w:hint="eastAsia"/>
          <w:w w:val="80"/>
          <w:sz w:val="32"/>
          <w:szCs w:val="32"/>
        </w:rPr>
        <w:t xml:space="preserve"> </w:t>
      </w:r>
      <w:r w:rsidR="007F5D19" w:rsidRPr="00AC29E1">
        <w:rPr>
          <w:rFonts w:ascii="楷体" w:eastAsia="楷体" w:hAnsi="楷体" w:hint="eastAsia"/>
          <w:w w:val="70"/>
          <w:sz w:val="32"/>
          <w:szCs w:val="32"/>
        </w:rPr>
        <w:t>徐州生物工程职业技术学院党委宣传部</w:t>
      </w:r>
      <w:r w:rsidR="007F5D19" w:rsidRPr="00AC29E1">
        <w:rPr>
          <w:rFonts w:ascii="楷体" w:eastAsia="楷体" w:hAnsi="楷体" w:hint="eastAsia"/>
          <w:w w:val="66"/>
          <w:sz w:val="32"/>
          <w:szCs w:val="32"/>
        </w:rPr>
        <w:t xml:space="preserve"> </w:t>
      </w:r>
      <w:r w:rsidR="00FF4925" w:rsidRPr="00AC29E1">
        <w:rPr>
          <w:rFonts w:ascii="楷体" w:eastAsia="楷体" w:hAnsi="楷体" w:hint="eastAsia"/>
          <w:w w:val="80"/>
          <w:sz w:val="32"/>
          <w:szCs w:val="32"/>
        </w:rPr>
        <w:t xml:space="preserve">                    </w:t>
      </w:r>
      <w:bookmarkStart w:id="0" w:name="_GoBack"/>
      <w:bookmarkEnd w:id="0"/>
      <w:r w:rsidR="00B54704">
        <w:rPr>
          <w:rFonts w:ascii="楷体" w:eastAsia="楷体" w:hAnsi="楷体" w:hint="eastAsia"/>
          <w:w w:val="80"/>
          <w:sz w:val="32"/>
          <w:szCs w:val="32"/>
        </w:rPr>
        <w:t>2021</w:t>
      </w:r>
      <w:r w:rsidR="007F5D19" w:rsidRPr="00AC29E1">
        <w:rPr>
          <w:rFonts w:ascii="楷体" w:eastAsia="楷体" w:hAnsi="楷体" w:hint="eastAsia"/>
          <w:w w:val="80"/>
          <w:sz w:val="32"/>
          <w:szCs w:val="32"/>
        </w:rPr>
        <w:t>年</w:t>
      </w:r>
      <w:r w:rsidR="00B54704">
        <w:rPr>
          <w:rFonts w:ascii="楷体" w:eastAsia="楷体" w:hAnsi="楷体" w:hint="eastAsia"/>
          <w:w w:val="80"/>
          <w:sz w:val="32"/>
          <w:szCs w:val="32"/>
        </w:rPr>
        <w:t>4</w:t>
      </w:r>
      <w:r w:rsidR="007F5D19" w:rsidRPr="00AC29E1">
        <w:rPr>
          <w:rFonts w:ascii="楷体" w:eastAsia="楷体" w:hAnsi="楷体" w:hint="eastAsia"/>
          <w:w w:val="80"/>
          <w:sz w:val="32"/>
          <w:szCs w:val="32"/>
        </w:rPr>
        <w:t>月</w:t>
      </w:r>
      <w:r w:rsidR="002473DA">
        <w:rPr>
          <w:rFonts w:ascii="楷体" w:eastAsia="楷体" w:hAnsi="楷体" w:hint="eastAsia"/>
          <w:w w:val="80"/>
          <w:sz w:val="32"/>
          <w:szCs w:val="32"/>
        </w:rPr>
        <w:t>8</w:t>
      </w:r>
      <w:r w:rsidR="007F5D19" w:rsidRPr="00AC29E1">
        <w:rPr>
          <w:rFonts w:ascii="楷体" w:eastAsia="楷体" w:hAnsi="楷体" w:hint="eastAsia"/>
          <w:w w:val="80"/>
          <w:sz w:val="32"/>
          <w:szCs w:val="32"/>
        </w:rPr>
        <w:t xml:space="preserve">日 </w:t>
      </w:r>
    </w:p>
    <w:p w:rsidR="007F5D19" w:rsidRDefault="007F5D19" w:rsidP="007F5D19">
      <w:pPr>
        <w:rPr>
          <w:u w:val="single"/>
        </w:rPr>
      </w:pPr>
    </w:p>
    <w:p w:rsidR="0053040A" w:rsidRPr="005A60B0" w:rsidRDefault="00B247E3" w:rsidP="005A60B0">
      <w:pPr>
        <w:ind w:firstLineChars="200" w:firstLine="640"/>
        <w:rPr>
          <w:rFonts w:ascii="楷体" w:eastAsia="楷体" w:hAnsi="楷体"/>
          <w:sz w:val="32"/>
          <w:szCs w:val="32"/>
        </w:rPr>
      </w:pPr>
      <w:r w:rsidRPr="00B247E3">
        <w:rPr>
          <w:rFonts w:ascii="黑体" w:eastAsia="黑体" w:hAnsi="黑体" w:hint="eastAsia"/>
          <w:sz w:val="32"/>
          <w:szCs w:val="32"/>
        </w:rPr>
        <w:t>编者按：</w:t>
      </w:r>
      <w:r w:rsidR="00B54704" w:rsidRPr="00B54704">
        <w:rPr>
          <w:rFonts w:ascii="楷体" w:eastAsia="楷体" w:hAnsi="楷体"/>
          <w:sz w:val="32"/>
          <w:szCs w:val="32"/>
        </w:rPr>
        <w:t>十九届中央纪委五次全会是在实施“十四五”规划、开启全面建设社会主义现代化国家新征程的关键时期召开的一次十分重要的会议。习近平</w:t>
      </w:r>
      <w:r w:rsidR="00983D6E">
        <w:rPr>
          <w:rFonts w:ascii="楷体" w:eastAsia="楷体" w:hAnsi="楷体"/>
          <w:sz w:val="32"/>
          <w:szCs w:val="32"/>
        </w:rPr>
        <w:t>总书记的重要讲话对推进全面从严治党向纵深发展提出新要求和新部署。通过学习习近平总书记在中纪委十九届五次全会上的重要讲话精神和省市纪委全会精神，</w:t>
      </w:r>
      <w:r w:rsidR="00B54704" w:rsidRPr="00B54704">
        <w:rPr>
          <w:rFonts w:ascii="楷体" w:eastAsia="楷体" w:hAnsi="楷体"/>
          <w:sz w:val="32"/>
          <w:szCs w:val="32"/>
        </w:rPr>
        <w:t>学校党委要增强对全面从严治党全局性、政治性和引领性的认识把握，</w:t>
      </w:r>
      <w:r w:rsidR="00983D6E">
        <w:rPr>
          <w:rFonts w:ascii="楷体" w:eastAsia="楷体" w:hAnsi="楷体"/>
          <w:sz w:val="32"/>
          <w:szCs w:val="32"/>
        </w:rPr>
        <w:t>坚定不移</w:t>
      </w:r>
      <w:r w:rsidR="00B54704" w:rsidRPr="00B54704">
        <w:rPr>
          <w:rFonts w:ascii="楷体" w:eastAsia="楷体" w:hAnsi="楷体"/>
          <w:sz w:val="32"/>
          <w:szCs w:val="32"/>
        </w:rPr>
        <w:t>做到态度不能变、决心不能减、尺度不能松，以优异成绩庆祝建党100周年。</w:t>
      </w:r>
    </w:p>
    <w:p w:rsidR="001E7EBA" w:rsidRPr="001E7EBA" w:rsidRDefault="001E7EBA" w:rsidP="001E7EBA">
      <w:pPr>
        <w:spacing w:line="600" w:lineRule="exact"/>
        <w:ind w:firstLineChars="200" w:firstLine="880"/>
        <w:jc w:val="center"/>
        <w:rPr>
          <w:rFonts w:ascii="华文中宋" w:eastAsia="华文中宋" w:hAnsi="华文中宋" w:cs="Times New Roman"/>
          <w:sz w:val="44"/>
          <w:szCs w:val="44"/>
        </w:rPr>
      </w:pPr>
      <w:r w:rsidRPr="001E7EBA">
        <w:rPr>
          <w:rFonts w:ascii="华文中宋" w:eastAsia="华文中宋" w:hAnsi="华文中宋" w:cs="Times New Roman" w:hint="eastAsia"/>
          <w:sz w:val="44"/>
          <w:szCs w:val="44"/>
        </w:rPr>
        <w:lastRenderedPageBreak/>
        <w:t>各级领导在各级纪委全会上的讲话</w:t>
      </w:r>
    </w:p>
    <w:p w:rsidR="001E7EBA" w:rsidRDefault="001E7EBA" w:rsidP="001E7EBA">
      <w:pPr>
        <w:spacing w:line="600" w:lineRule="exact"/>
        <w:ind w:firstLineChars="200" w:firstLine="880"/>
        <w:jc w:val="center"/>
        <w:rPr>
          <w:rFonts w:ascii="华文中宋" w:eastAsia="华文中宋" w:hAnsi="华文中宋"/>
          <w:sz w:val="44"/>
          <w:szCs w:val="44"/>
        </w:rPr>
      </w:pPr>
      <w:r w:rsidRPr="001E7EBA">
        <w:rPr>
          <w:rFonts w:ascii="华文中宋" w:eastAsia="华文中宋" w:hAnsi="华文中宋" w:cs="Times New Roman" w:hint="eastAsia"/>
          <w:sz w:val="44"/>
          <w:szCs w:val="44"/>
        </w:rPr>
        <w:t>学习提纲</w:t>
      </w:r>
    </w:p>
    <w:p w:rsidR="001E7EBA" w:rsidRPr="001E7EBA" w:rsidRDefault="001E7EBA" w:rsidP="001E7EBA">
      <w:pPr>
        <w:spacing w:line="600" w:lineRule="exact"/>
        <w:rPr>
          <w:rFonts w:ascii="华文中宋" w:eastAsia="华文中宋" w:hAnsi="华文中宋" w:cs="Times New Roman"/>
          <w:sz w:val="44"/>
          <w:szCs w:val="44"/>
        </w:rPr>
      </w:pPr>
    </w:p>
    <w:p w:rsidR="001E7EBA" w:rsidRPr="00B94385" w:rsidRDefault="00B94385" w:rsidP="00B94385">
      <w:pPr>
        <w:ind w:firstLineChars="200" w:firstLine="643"/>
        <w:rPr>
          <w:rFonts w:ascii="楷体" w:eastAsia="楷体" w:hAnsi="楷体" w:cs="Times New Roman"/>
          <w:b/>
          <w:sz w:val="32"/>
          <w:szCs w:val="32"/>
        </w:rPr>
      </w:pPr>
      <w:r w:rsidRPr="00B94385">
        <w:rPr>
          <w:rFonts w:ascii="楷体" w:eastAsia="楷体" w:hAnsi="楷体" w:cs="Times New Roman" w:hint="eastAsia"/>
          <w:b/>
          <w:sz w:val="32"/>
          <w:szCs w:val="32"/>
        </w:rPr>
        <w:t>一</w:t>
      </w:r>
      <w:r w:rsidR="001E7EBA" w:rsidRPr="00B94385">
        <w:rPr>
          <w:rFonts w:ascii="楷体" w:eastAsia="楷体" w:hAnsi="楷体" w:cs="Times New Roman" w:hint="eastAsia"/>
          <w:b/>
          <w:sz w:val="32"/>
          <w:szCs w:val="32"/>
        </w:rPr>
        <w:t>、习近平总书记重要讲话精神</w:t>
      </w:r>
    </w:p>
    <w:p w:rsidR="001E7EBA" w:rsidRPr="001E7EBA" w:rsidRDefault="001E7EBA" w:rsidP="001E7EBA">
      <w:pPr>
        <w:ind w:firstLineChars="200" w:firstLine="640"/>
        <w:rPr>
          <w:rFonts w:ascii="仿宋" w:eastAsia="仿宋" w:hAnsi="仿宋" w:cs="Times New Roman"/>
          <w:sz w:val="32"/>
          <w:szCs w:val="32"/>
        </w:rPr>
      </w:pPr>
      <w:r w:rsidRPr="001E7EBA">
        <w:rPr>
          <w:rFonts w:ascii="仿宋" w:eastAsia="仿宋" w:hAnsi="仿宋" w:cs="Times New Roman" w:hint="eastAsia"/>
          <w:sz w:val="32"/>
          <w:szCs w:val="32"/>
        </w:rPr>
        <w:t>习近平总书记的重要讲话，站在全局和战略的高度，全面总结了在大战大考中推进全面从严治党、保证第一个百年奋斗目标如期实现取得的显著成就，深刻阐释了党风廉政建设和反腐败斗争面临的新形势新任务，对推动全面从严治党向纵深发展提出了明确要求。讲话共分为三个部分。</w:t>
      </w:r>
    </w:p>
    <w:p w:rsidR="001E7EBA" w:rsidRPr="001E7EBA" w:rsidRDefault="001E7EBA" w:rsidP="00B94385">
      <w:pPr>
        <w:ind w:firstLineChars="200" w:firstLine="643"/>
        <w:rPr>
          <w:rFonts w:ascii="仿宋" w:eastAsia="仿宋" w:hAnsi="仿宋" w:cs="Times New Roman"/>
          <w:sz w:val="32"/>
          <w:szCs w:val="32"/>
        </w:rPr>
      </w:pPr>
      <w:r w:rsidRPr="00B94385">
        <w:rPr>
          <w:rFonts w:ascii="楷体" w:eastAsia="楷体" w:hAnsi="楷体" w:cs="Times New Roman" w:hint="eastAsia"/>
          <w:b/>
          <w:sz w:val="32"/>
          <w:szCs w:val="32"/>
        </w:rPr>
        <w:t>笫一部分：在应对重大风险考验中推进全面从严治党，为如期实现第一个百年奋斗目标提供了有力保证。</w:t>
      </w:r>
      <w:r w:rsidRPr="001E7EBA">
        <w:rPr>
          <w:rFonts w:ascii="仿宋" w:eastAsia="仿宋" w:hAnsi="仿宋" w:cs="Times New Roman" w:hint="eastAsia"/>
          <w:sz w:val="32"/>
          <w:szCs w:val="32"/>
        </w:rPr>
        <w:t>习近平总书记指出，2020 年是新中国历史上极不平凡的一年。面对错综复杂的国际形势、艰巨繁重的改革发展稳定任务特别是突如其来的新冠肺炎疫情，党中央统筹中华民族伟大复兴战略全局和世界百年未有之大变局，坚持以党的自我革命引领伟大社会革命，坚定不移全面从严治党，坚定不移推进党风廉政建设和反腐败斗争，坚定不移把党建设得更加坚强有力。一是让党旗在防控疫情斗争、决胜全面建成小康社会、决战脱贫攻坚中高高飘扬。二是紧紧围绕“两个维护”强化政治监督。三是坚决破除形式主义、官僚主义。四是深刻把握反腐败斗争新态势。五是增强党组织政治功能和组织功能。党中央对党风廉政建设和反腐败斗争取得的成绩是满意的。</w:t>
      </w:r>
    </w:p>
    <w:p w:rsidR="001E7EBA" w:rsidRPr="001E7EBA" w:rsidRDefault="001E7EBA" w:rsidP="00B94385">
      <w:pPr>
        <w:ind w:firstLineChars="200" w:firstLine="643"/>
        <w:rPr>
          <w:rFonts w:ascii="仿宋" w:eastAsia="仿宋" w:hAnsi="仿宋" w:cs="Times New Roman"/>
          <w:sz w:val="32"/>
          <w:szCs w:val="32"/>
        </w:rPr>
      </w:pPr>
      <w:r w:rsidRPr="00B94385">
        <w:rPr>
          <w:rFonts w:ascii="楷体" w:eastAsia="楷体" w:hAnsi="楷体" w:cs="Times New Roman" w:hint="eastAsia"/>
          <w:b/>
          <w:sz w:val="32"/>
          <w:szCs w:val="32"/>
        </w:rPr>
        <w:lastRenderedPageBreak/>
        <w:t>笫二部分：全面从严治党首先要从政治上看，不断提高政治判断力、政治领悟力、政治执行力。</w:t>
      </w:r>
      <w:r w:rsidRPr="001E7EBA">
        <w:rPr>
          <w:rFonts w:ascii="仿宋" w:eastAsia="仿宋" w:hAnsi="仿宋" w:cs="Times New Roman" w:hint="eastAsia"/>
          <w:sz w:val="32"/>
          <w:szCs w:val="32"/>
        </w:rPr>
        <w:t>党的十八大以来，尽管党风廉政建设和反腐败斗争取得了历史性成就，但形势依然严峻复杂。必须清醒看到，腐败这个党执政的最大风险仍然存在，存量还未清底，增量仍有发生。一是政治问题和经济问题交织，威胁党和国家政治安全。二是传统腐败和新型腐败交织，贪腐行为更加隐蔽复杂。三是腐败问题和不正之风交织，“四风”成为腐败滋长的温床。四是自身贪腐和衙内腐败交织，破坏发展环境和公平正义。五是境内腐败和境外腐败交织，反腐败斗争政治性和敏感性不断加大。腐蚀和反腐蚀斗争长期存在，稍有松懈就可能前功尽弃，反腐败没有选择，必须知难而进 。</w:t>
      </w:r>
    </w:p>
    <w:p w:rsidR="001E7EBA" w:rsidRPr="001E7EBA" w:rsidRDefault="001E7EBA" w:rsidP="00B94385">
      <w:pPr>
        <w:ind w:firstLineChars="200" w:firstLine="643"/>
        <w:rPr>
          <w:rFonts w:ascii="仿宋" w:eastAsia="仿宋" w:hAnsi="仿宋" w:cs="Times New Roman"/>
          <w:sz w:val="32"/>
          <w:szCs w:val="32"/>
        </w:rPr>
      </w:pPr>
      <w:r w:rsidRPr="00B94385">
        <w:rPr>
          <w:rFonts w:ascii="楷体" w:eastAsia="楷体" w:hAnsi="楷体" w:cs="Times New Roman" w:hint="eastAsia"/>
          <w:b/>
          <w:sz w:val="32"/>
          <w:szCs w:val="32"/>
        </w:rPr>
        <w:t>笫三部分：发挥全面从严治党引领和保障作用，确保“十四五”时期重大战略任务落实见效。</w:t>
      </w:r>
      <w:r w:rsidRPr="001E7EBA">
        <w:rPr>
          <w:rFonts w:ascii="仿宋" w:eastAsia="仿宋" w:hAnsi="仿宋" w:cs="Times New Roman" w:hint="eastAsia"/>
          <w:sz w:val="32"/>
          <w:szCs w:val="32"/>
        </w:rPr>
        <w:t>习近平总书记强调，2021年是实施“十四五”规划、开启全面建设社会主义现代化国家新征程的第一年，所有工作都要围绕开好局、起好步来展开。要深入贯彻全面从严治党方针，充分发挥全面从严治党引领保障作用，坚定政治方向，保持政治定力，做到态度不能变、决心不能减、尺度不能松，确保“十四五”时期我国发展的目标任务落到实处。一要以强有力的政治监督，确保党中央重大决策部署贯彻落实到位。二要坚定不移推进反腐败斗争，不断实现不敢腐、不能腐、不想腐一体推进战略目标。三要毫不松懈纠治“四风”，坚决防</w:t>
      </w:r>
      <w:r w:rsidRPr="001E7EBA">
        <w:rPr>
          <w:rFonts w:ascii="仿宋" w:eastAsia="仿宋" w:hAnsi="仿宋" w:cs="Times New Roman" w:hint="eastAsia"/>
          <w:sz w:val="32"/>
          <w:szCs w:val="32"/>
        </w:rPr>
        <w:lastRenderedPageBreak/>
        <w:t>止形式主义、官僚主义滋生蔓延。四要持续整治群众身边腐败和作风问题，让群众在反腐“拍蝇”中增强获得感。五要完善党和国家监督体系，使监督融入“十四五”建设之中。习近平总书记强调，纪检监察机关要带头加强党的政治建设，坚定维护党中央权威和党的团结统一，围绕现代化建设大局发挥监督保障执行、促进完善发展作用，知责于心、担责于身、履责于行。各级党委要加强对纪检监察工作的领导，担负起统筹纪检监察干部培养、选拔、任用的责任，选优配强纪检监察干部队伍。纪检监察机关要接受最严格的约束和监督，加大严管严治、自我净化力度，坚决防止“灯下黑”，努力建设一支政治素质高、忠诚于净担当、专业化能力强、敢于善于斗争的纪检监察铁军。</w:t>
      </w:r>
    </w:p>
    <w:p w:rsidR="001E7EBA" w:rsidRPr="00B94385" w:rsidRDefault="00B94385" w:rsidP="00B94385">
      <w:pPr>
        <w:ind w:firstLineChars="200" w:firstLine="643"/>
        <w:rPr>
          <w:rFonts w:ascii="楷体" w:eastAsia="楷体" w:hAnsi="楷体" w:cs="Times New Roman"/>
          <w:b/>
          <w:sz w:val="32"/>
          <w:szCs w:val="32"/>
        </w:rPr>
      </w:pPr>
      <w:r w:rsidRPr="00B94385">
        <w:rPr>
          <w:rFonts w:ascii="楷体" w:eastAsia="楷体" w:hAnsi="楷体" w:cs="Times New Roman" w:hint="eastAsia"/>
          <w:b/>
          <w:sz w:val="32"/>
          <w:szCs w:val="32"/>
        </w:rPr>
        <w:t>二</w:t>
      </w:r>
      <w:r w:rsidR="001E7EBA" w:rsidRPr="00B94385">
        <w:rPr>
          <w:rFonts w:ascii="楷体" w:eastAsia="楷体" w:hAnsi="楷体" w:cs="Times New Roman" w:hint="eastAsia"/>
          <w:b/>
          <w:sz w:val="32"/>
          <w:szCs w:val="32"/>
        </w:rPr>
        <w:t>、赵乐际同志工作报告的主要精神</w:t>
      </w:r>
    </w:p>
    <w:p w:rsidR="001E7EBA" w:rsidRPr="001E7EBA" w:rsidRDefault="001E7EBA" w:rsidP="001E7EBA">
      <w:pPr>
        <w:ind w:firstLineChars="200" w:firstLine="640"/>
        <w:rPr>
          <w:rFonts w:ascii="仿宋" w:eastAsia="仿宋" w:hAnsi="仿宋" w:cs="Times New Roman"/>
          <w:sz w:val="32"/>
          <w:szCs w:val="32"/>
        </w:rPr>
      </w:pPr>
      <w:r w:rsidRPr="001E7EBA">
        <w:rPr>
          <w:rFonts w:ascii="仿宋" w:eastAsia="仿宋" w:hAnsi="仿宋" w:cs="Times New Roman" w:hint="eastAsia"/>
          <w:sz w:val="32"/>
          <w:szCs w:val="32"/>
        </w:rPr>
        <w:t>工作报告分两个部分。</w:t>
      </w:r>
    </w:p>
    <w:p w:rsidR="001E7EBA" w:rsidRPr="001E7EBA" w:rsidRDefault="001E7EBA" w:rsidP="00B94385">
      <w:pPr>
        <w:ind w:firstLineChars="200" w:firstLine="643"/>
        <w:rPr>
          <w:rFonts w:ascii="仿宋" w:eastAsia="仿宋" w:hAnsi="仿宋" w:cs="Times New Roman"/>
          <w:sz w:val="32"/>
          <w:szCs w:val="32"/>
        </w:rPr>
      </w:pPr>
      <w:r w:rsidRPr="00B94385">
        <w:rPr>
          <w:rFonts w:ascii="楷体" w:eastAsia="楷体" w:hAnsi="楷体" w:cs="Times New Roman" w:hint="eastAsia"/>
          <w:b/>
          <w:sz w:val="32"/>
          <w:szCs w:val="32"/>
        </w:rPr>
        <w:t>笫一部分：2020年工作回顾。</w:t>
      </w:r>
      <w:r w:rsidRPr="001E7EBA">
        <w:rPr>
          <w:rFonts w:ascii="仿宋" w:eastAsia="仿宋" w:hAnsi="仿宋" w:cs="Times New Roman" w:hint="eastAsia"/>
          <w:sz w:val="32"/>
          <w:szCs w:val="32"/>
        </w:rPr>
        <w:t>主要是七个方面 ：一是坚持不懈学懂弄通做实习近平新时代中国特色社会主义思想，自觉担负起“两个维护”重大政治责任。二是持之以恒落实中央八项规定精神，纠“四风“树新风并举深化作风建设。三是全面贯彻巡视工作方针，扎实履行政治巡视职能责任。四是推动“两个责任”一体履行，精准有力监督执纪执法。五是持续深化纪检监察体制 改革，构建系统集成、协同高效监督机制。六是坚持一体推进不敢腐、不能腐、不想腐战略目标，不断提高治理腐败效能。七是</w:t>
      </w:r>
      <w:r w:rsidRPr="001E7EBA">
        <w:rPr>
          <w:rFonts w:ascii="仿宋" w:eastAsia="仿宋" w:hAnsi="仿宋" w:cs="Times New Roman" w:hint="eastAsia"/>
          <w:sz w:val="32"/>
          <w:szCs w:val="32"/>
        </w:rPr>
        <w:lastRenderedPageBreak/>
        <w:t>推进规范化法治化建设，打造高素质专业化队伍。报告总结了一年来工作中的五点认识和体会。一是必须旗帜鲜明坚持党的全面领导、维护党中央权威，精准有力开展政治监督。二是必须坚持人民至上根本立场，通过一个个案件、一项项整治、一次次监督，维护人民合法权益。三是必须坚持中国特色社会主义监督制度，依规依纪依法正风肃纪反腐。四是必须立足职能职责为党分忧、为民奉献，在党和人民最需要的时候和地方知重负重、担当作为。五是必须提高政治能力和专业化水平，自觉运用习近平新时代中国特色社会主义思想蕴含的立场、观点、方法分析解决问题。</w:t>
      </w:r>
    </w:p>
    <w:p w:rsidR="001E7EBA" w:rsidRPr="001E7EBA" w:rsidRDefault="001E7EBA" w:rsidP="00B94385">
      <w:pPr>
        <w:ind w:firstLineChars="200" w:firstLine="643"/>
        <w:rPr>
          <w:rFonts w:ascii="仿宋" w:eastAsia="仿宋" w:hAnsi="仿宋" w:cs="Times New Roman"/>
          <w:sz w:val="32"/>
          <w:szCs w:val="32"/>
        </w:rPr>
      </w:pPr>
      <w:r w:rsidRPr="00B94385">
        <w:rPr>
          <w:rFonts w:ascii="楷体" w:eastAsia="楷体" w:hAnsi="楷体" w:cs="Times New Roman" w:hint="eastAsia"/>
          <w:b/>
          <w:sz w:val="32"/>
          <w:szCs w:val="32"/>
        </w:rPr>
        <w:t>笫二部分：2021年主要任务。</w:t>
      </w:r>
      <w:r w:rsidRPr="001E7EBA">
        <w:rPr>
          <w:rFonts w:ascii="仿宋" w:eastAsia="仿宋" w:hAnsi="仿宋" w:cs="Times New Roman" w:hint="eastAsia"/>
          <w:sz w:val="32"/>
          <w:szCs w:val="32"/>
        </w:rPr>
        <w:t>重点抓好八个方面工作： 一是自觉践行“两个维护”，以强有力的政治监督保障“十四五”规划顺利实施。深入学习贯彻习近平新时代中国特色社会主义思想，紧紧围绕党中央重大决策部署加强监督检查，推进纪检监察工作理念、思路、制度、机制创新，深入实践探索服务保障现代化建设的有效举措。二是坚定不移深化反腐败斗争，一体推进不敢腐、不能腐、不想腐。重点查处政治问题和经济问题交织的腐败案件，聚焦政策支持力度大、投资密集、资源集中的领域和环节，坚决查处基础设施建设、项目审批、国企改革、公共资源交易、科研管理等方面的腐败问题，以及“雅贿"、“影子股东”等隐性腐败。加大对金融领域、国有企业、政法系统腐败问题查处力度，高度关注年轻干部违纪违法问题，深入推进反腐败国际合</w:t>
      </w:r>
      <w:r w:rsidRPr="001E7EBA">
        <w:rPr>
          <w:rFonts w:ascii="仿宋" w:eastAsia="仿宋" w:hAnsi="仿宋" w:cs="Times New Roman" w:hint="eastAsia"/>
          <w:sz w:val="32"/>
          <w:szCs w:val="32"/>
        </w:rPr>
        <w:lastRenderedPageBreak/>
        <w:t>作和国际追逃追赃。深化标本兼治，做实以案促改、以案促治。 三是深化整治形式主义、官僚主义顽瘴痼疾，让求真务实、清正廉洁的新风正气不断充盈。持之以恒落实中央八项规定及其实施细则精神，对贯彻党中央决策部署做选择、搞变通、打折扣等形式主义、官僚主义突出问题精准施治，严查享乐主义、奢靡之风。四是持续整治群众身边腐败和不正之风，促进社会公平正义、保障群众合法权益。加强对惠民富民、促进共同富裕政策措施落实情况监督检查，持续纠治教育医疗、养老社保、生态环保、安全生产、食品药品安全、执法司法等领域腐败和作风问题，坚决惩处涉黑涉恶“保护伞”，完善民生领域损害群众利益问题治理机制。五是推进巡视巡察上下联动，充分发挥党内监督利剑和密切联系群众纽带作用。精准落实政治巡视要求，深化巡视巡察整改和成果运用，探索建立整改促进机制、评估机制。加强对省区市巡视工作的指导督导，推动市县巡察向基层延伸。六是促进各类监督贯通融合，不断增强监督治理效能。压紧压实党组织管党治党政治责任和书记第一责任人责任。做深日常监督，强化对“一把手”和领导班子监督。严明换届纪律，严肃查处拉票贿选、买官卖官、跑官要官等行为。坚持惩前捻后、治病救人，深化运用“四种形态”，做到“三个区分开来”。七是抓深抓实纪检监察体制改革，有效推进党内监督和国家监察全覆盖。统筹推进党中央确定的纪检监察体制改革任务，研究制定中国共产党纪律检查委</w:t>
      </w:r>
      <w:r w:rsidRPr="001E7EBA">
        <w:rPr>
          <w:rFonts w:ascii="仿宋" w:eastAsia="仿宋" w:hAnsi="仿宋" w:cs="Times New Roman" w:hint="eastAsia"/>
          <w:sz w:val="32"/>
          <w:szCs w:val="32"/>
        </w:rPr>
        <w:lastRenderedPageBreak/>
        <w:t>员会工作条例、查办党员和公职人员涉嫌违纪违法职务犯罪案件协作配合办法，促进规范化法治化建设。八是从严从实加强自我监督约束，建设政治素质高、忠诚于净担当、专业化能力强、敢于善于斗争的纪检监察铁军。带头旗帜鲜明讲政治，带头提高政治判断力、政治领悟力、政治执行力，强化纪法意识、纪法思维、纪法素养，提高专业化水平。自觉接受最严格的约束和监督，持续整治“灯下黑”。</w:t>
      </w:r>
    </w:p>
    <w:p w:rsidR="001E7EBA" w:rsidRPr="00B94385" w:rsidRDefault="00B94385" w:rsidP="00B94385">
      <w:pPr>
        <w:ind w:firstLineChars="200" w:firstLine="643"/>
        <w:rPr>
          <w:rFonts w:ascii="楷体" w:eastAsia="楷体" w:hAnsi="楷体" w:cs="Times New Roman"/>
          <w:b/>
          <w:sz w:val="32"/>
          <w:szCs w:val="32"/>
        </w:rPr>
      </w:pPr>
      <w:r w:rsidRPr="00B94385">
        <w:rPr>
          <w:rFonts w:ascii="楷体" w:eastAsia="楷体" w:hAnsi="楷体" w:cs="Times New Roman" w:hint="eastAsia"/>
          <w:b/>
          <w:sz w:val="32"/>
          <w:szCs w:val="32"/>
        </w:rPr>
        <w:t>三</w:t>
      </w:r>
      <w:r w:rsidR="001E7EBA" w:rsidRPr="00B94385">
        <w:rPr>
          <w:rFonts w:ascii="楷体" w:eastAsia="楷体" w:hAnsi="楷体" w:cs="Times New Roman" w:hint="eastAsia"/>
          <w:b/>
          <w:sz w:val="32"/>
          <w:szCs w:val="32"/>
        </w:rPr>
        <w:t>、王常松同志工作报告的主要精神</w:t>
      </w:r>
    </w:p>
    <w:p w:rsidR="001E7EBA" w:rsidRPr="001E7EBA" w:rsidRDefault="001E7EBA" w:rsidP="001E7EBA">
      <w:pPr>
        <w:ind w:firstLineChars="200" w:firstLine="640"/>
        <w:rPr>
          <w:rFonts w:ascii="仿宋" w:eastAsia="仿宋" w:hAnsi="仿宋" w:cs="Times New Roman"/>
          <w:sz w:val="32"/>
          <w:szCs w:val="32"/>
        </w:rPr>
      </w:pPr>
      <w:r w:rsidRPr="001E7EBA">
        <w:rPr>
          <w:rFonts w:ascii="仿宋" w:eastAsia="仿宋" w:hAnsi="仿宋" w:cs="Times New Roman" w:hint="eastAsia"/>
          <w:sz w:val="32"/>
          <w:szCs w:val="32"/>
        </w:rPr>
        <w:t>工作报告分三个部分。</w:t>
      </w:r>
    </w:p>
    <w:p w:rsidR="001E7EBA" w:rsidRPr="001E7EBA" w:rsidRDefault="001E7EBA" w:rsidP="00B94385">
      <w:pPr>
        <w:ind w:firstLineChars="200" w:firstLine="643"/>
        <w:rPr>
          <w:rFonts w:ascii="仿宋" w:eastAsia="仿宋" w:hAnsi="仿宋" w:cs="Times New Roman"/>
          <w:sz w:val="32"/>
          <w:szCs w:val="32"/>
        </w:rPr>
      </w:pPr>
      <w:r w:rsidRPr="00B94385">
        <w:rPr>
          <w:rFonts w:ascii="楷体" w:eastAsia="楷体" w:hAnsi="楷体" w:cs="Times New Roman" w:hint="eastAsia"/>
          <w:b/>
          <w:sz w:val="32"/>
          <w:szCs w:val="32"/>
        </w:rPr>
        <w:t>笫一部分：2020年工作回顾。</w:t>
      </w:r>
      <w:r w:rsidRPr="001E7EBA">
        <w:rPr>
          <w:rFonts w:ascii="仿宋" w:eastAsia="仿宋" w:hAnsi="仿宋" w:cs="Times New Roman" w:hint="eastAsia"/>
          <w:sz w:val="32"/>
          <w:szCs w:val="32"/>
        </w:rPr>
        <w:t>报告指出，过去的一年，全省各级纪检监察机关知责担责，强化监督，冲锋在前，战疫情、促发展、防大汛，展现出了非常时期的责任担当，在大战大考中交出了合格答卷。一是坚决践行“两个维护”。二是精准有力监督办案。三是坚决防止违反中央八项规定精神问题。四是高质量推进巡视巡察全覆盖。五是持续深化纪检监察体制改革。六是一体推进不敢腐不能腐不想腐。七是着力提高自身建设水平。报告总结了一年来工作中的五点认识和体会。一是必须旗帜鲜明坚持党的领导、维护党中央权威。二是必须坚持人民至上，让群众感受到正风肃纪反腐就在身边。三是必须树牢法治思维，依规依纪依法惩治腐败。四是必须坚持实事求是，使我们的工作经得起历史和人民的检验。五是必须主动履职尽责，敢于担当、能够担当、</w:t>
      </w:r>
      <w:r w:rsidRPr="001E7EBA">
        <w:rPr>
          <w:rFonts w:ascii="仿宋" w:eastAsia="仿宋" w:hAnsi="仿宋" w:cs="Times New Roman" w:hint="eastAsia"/>
          <w:sz w:val="32"/>
          <w:szCs w:val="32"/>
        </w:rPr>
        <w:lastRenderedPageBreak/>
        <w:t>善于担当。</w:t>
      </w:r>
    </w:p>
    <w:p w:rsidR="001E7EBA" w:rsidRPr="001E7EBA" w:rsidRDefault="001E7EBA" w:rsidP="00B94385">
      <w:pPr>
        <w:ind w:firstLineChars="200" w:firstLine="643"/>
        <w:rPr>
          <w:rFonts w:ascii="仿宋" w:eastAsia="仿宋" w:hAnsi="仿宋" w:cs="Times New Roman"/>
          <w:sz w:val="32"/>
          <w:szCs w:val="32"/>
        </w:rPr>
      </w:pPr>
      <w:r w:rsidRPr="00B94385">
        <w:rPr>
          <w:rFonts w:ascii="楷体" w:eastAsia="楷体" w:hAnsi="楷体" w:cs="Times New Roman" w:hint="eastAsia"/>
          <w:b/>
          <w:sz w:val="32"/>
          <w:szCs w:val="32"/>
        </w:rPr>
        <w:t>笫二部分：2021年主要任务。</w:t>
      </w:r>
      <w:r w:rsidRPr="001E7EBA">
        <w:rPr>
          <w:rFonts w:ascii="仿宋" w:eastAsia="仿宋" w:hAnsi="仿宋" w:cs="Times New Roman" w:hint="eastAsia"/>
          <w:sz w:val="32"/>
          <w:szCs w:val="32"/>
        </w:rPr>
        <w:t>一是坚守初心使命强化政治监督。加强党性修养，坚定党性立场，旗帜鲜明讲政治，在风浪考验中立得住脚，在诱惑围猎面前定得住神，始终做政治上的明白人。二是完善一体推进不敢腐不能腐不想腐体制机制。准确把握“惩、治、防”辩证统一关系，把严惩腐败和严密制度、严肃教育紧密结合起来，着力完善一体推进“三不”体制机制。三是深入整治形式主义、官僚主义顽瘴痼疾。锲而不舍落实中央八项规定及其实施细则精神，坚决防止享乐主义、奢靡之风反弹回潮，重点整治形式主义、官僚主义，不断巩固拓展作风建设成果。四是持续整治群众身边的腐败和不正之风。把解决群众反映强烈的问题作为重中之重，以正风反腐的实际成效，增强人民群众获得感。五是推进巡视巡察上下联动。坚守政治巡视定位，全面贯彻巡视工作方针，扎实完成巡视巡察全覆盖。六是推动“四项监督”统筹衔接。立足“四项监督”各自的职能定位，在党委（党组）主导下积极探索相互之间统筹衔接的有效途径，推动“四项监督“从有形监督向更加有效监督转变。七是抓深抓实纪检监察体制改革。着力破解新时代纪检监察工作重点难点问题，统筹推进监委向本级人大常委会报告专项工作。</w:t>
      </w:r>
    </w:p>
    <w:p w:rsidR="001E7EBA" w:rsidRPr="001E7EBA" w:rsidRDefault="001E7EBA" w:rsidP="00B94385">
      <w:pPr>
        <w:ind w:firstLineChars="200" w:firstLine="643"/>
        <w:rPr>
          <w:rFonts w:ascii="仿宋" w:eastAsia="仿宋" w:hAnsi="仿宋" w:cs="Times New Roman"/>
          <w:sz w:val="32"/>
          <w:szCs w:val="32"/>
        </w:rPr>
      </w:pPr>
      <w:r w:rsidRPr="00B94385">
        <w:rPr>
          <w:rFonts w:ascii="楷体" w:eastAsia="楷体" w:hAnsi="楷体" w:cs="Times New Roman" w:hint="eastAsia"/>
          <w:b/>
          <w:sz w:val="32"/>
          <w:szCs w:val="32"/>
        </w:rPr>
        <w:t>笫三部分：加强新时代纪检监察机关自身建设。</w:t>
      </w:r>
      <w:r w:rsidRPr="001E7EBA">
        <w:rPr>
          <w:rFonts w:ascii="仿宋" w:eastAsia="仿宋" w:hAnsi="仿宋" w:cs="Times New Roman" w:hint="eastAsia"/>
          <w:sz w:val="32"/>
          <w:szCs w:val="32"/>
        </w:rPr>
        <w:t>一是建设专业化队伍。切实提高队伍专业化水平，重点抓好“选”、“训”、</w:t>
      </w:r>
      <w:r w:rsidRPr="001E7EBA">
        <w:rPr>
          <w:rFonts w:ascii="仿宋" w:eastAsia="仿宋" w:hAnsi="仿宋" w:cs="Times New Roman" w:hint="eastAsia"/>
          <w:sz w:val="32"/>
          <w:szCs w:val="32"/>
        </w:rPr>
        <w:lastRenderedPageBreak/>
        <w:t>“用”三个重要环节。二是提升规范化水平。认真执行监察法、政务处分法、监督执纪工作规则、监督执法工作规定等党内法规和国家法律，不断强化法治思维和法治方式监督办案。三是加强信息化建设。认真落实中央纪委国家监委纪检监察信息化工作统一部署，以更大力度、更实举措加快建设江苏智慧纪委监委。</w:t>
      </w:r>
    </w:p>
    <w:p w:rsidR="001E7EBA" w:rsidRPr="001E7EBA" w:rsidRDefault="001E7EBA" w:rsidP="005B52E8">
      <w:pPr>
        <w:spacing w:line="600" w:lineRule="exact"/>
        <w:ind w:firstLineChars="200" w:firstLine="880"/>
        <w:jc w:val="center"/>
        <w:rPr>
          <w:rFonts w:ascii="华文中宋" w:eastAsia="华文中宋" w:hAnsi="华文中宋"/>
          <w:sz w:val="44"/>
          <w:szCs w:val="44"/>
        </w:rPr>
      </w:pPr>
    </w:p>
    <w:p w:rsidR="001E7EBA" w:rsidRPr="001E7EBA" w:rsidRDefault="001E7EBA" w:rsidP="001E7EBA">
      <w:pPr>
        <w:spacing w:line="560" w:lineRule="exact"/>
        <w:jc w:val="center"/>
        <w:rPr>
          <w:rFonts w:ascii="华文中宋" w:eastAsia="华文中宋" w:hAnsi="华文中宋" w:cs="Times New Roman"/>
          <w:color w:val="13131A"/>
          <w:sz w:val="44"/>
          <w:szCs w:val="44"/>
        </w:rPr>
      </w:pPr>
      <w:r w:rsidRPr="001E7EBA">
        <w:rPr>
          <w:rFonts w:ascii="华文中宋" w:eastAsia="华文中宋" w:hAnsi="华文中宋" w:cs="Times New Roman" w:hint="eastAsia"/>
          <w:color w:val="13131A"/>
          <w:sz w:val="44"/>
          <w:szCs w:val="44"/>
        </w:rPr>
        <w:t>娄勤俭在十三届省纪委六次全会上的</w:t>
      </w:r>
    </w:p>
    <w:p w:rsidR="001E7EBA" w:rsidRPr="001E7EBA" w:rsidRDefault="001E7EBA" w:rsidP="001E7EBA">
      <w:pPr>
        <w:spacing w:line="560" w:lineRule="exact"/>
        <w:jc w:val="center"/>
        <w:rPr>
          <w:rFonts w:ascii="华文中宋" w:eastAsia="华文中宋" w:hAnsi="华文中宋" w:cs="Times New Roman"/>
          <w:color w:val="13131A"/>
          <w:sz w:val="44"/>
          <w:szCs w:val="44"/>
        </w:rPr>
      </w:pPr>
      <w:r w:rsidRPr="001E7EBA">
        <w:rPr>
          <w:rFonts w:ascii="华文中宋" w:eastAsia="华文中宋" w:hAnsi="华文中宋" w:cs="Times New Roman" w:hint="eastAsia"/>
          <w:color w:val="13131A"/>
          <w:sz w:val="44"/>
          <w:szCs w:val="44"/>
        </w:rPr>
        <w:t>讲话提纲</w:t>
      </w:r>
    </w:p>
    <w:p w:rsidR="001E7EBA" w:rsidRPr="001E7EBA" w:rsidRDefault="001E7EBA" w:rsidP="001E7EBA">
      <w:pPr>
        <w:rPr>
          <w:rFonts w:ascii="仿宋" w:eastAsia="仿宋" w:hAnsi="仿宋" w:cs="Times New Roman"/>
          <w:sz w:val="32"/>
          <w:szCs w:val="32"/>
        </w:rPr>
      </w:pPr>
    </w:p>
    <w:p w:rsidR="001E7EBA" w:rsidRPr="001E7EBA" w:rsidRDefault="001E7EBA" w:rsidP="001E7EBA">
      <w:pPr>
        <w:ind w:firstLineChars="200" w:firstLine="640"/>
        <w:rPr>
          <w:rFonts w:ascii="仿宋" w:eastAsia="仿宋" w:hAnsi="仿宋" w:cs="Times New Roman"/>
          <w:sz w:val="32"/>
          <w:szCs w:val="32"/>
        </w:rPr>
      </w:pPr>
      <w:r w:rsidRPr="001E7EBA">
        <w:rPr>
          <w:rFonts w:ascii="仿宋" w:eastAsia="仿宋" w:hAnsi="仿宋" w:cs="Times New Roman" w:hint="eastAsia"/>
          <w:sz w:val="32"/>
          <w:szCs w:val="32"/>
        </w:rPr>
        <w:t>娄勤俭同志讲话共分四个部分。</w:t>
      </w:r>
    </w:p>
    <w:p w:rsidR="001E7EBA" w:rsidRPr="001E7EBA" w:rsidRDefault="001E7EBA" w:rsidP="00B94385">
      <w:pPr>
        <w:ind w:firstLineChars="200" w:firstLine="643"/>
        <w:rPr>
          <w:rFonts w:ascii="仿宋" w:eastAsia="仿宋" w:hAnsi="仿宋" w:cs="Times New Roman"/>
          <w:sz w:val="32"/>
          <w:szCs w:val="32"/>
        </w:rPr>
      </w:pPr>
      <w:r w:rsidRPr="00B94385">
        <w:rPr>
          <w:rFonts w:ascii="楷体" w:eastAsia="楷体" w:hAnsi="楷体" w:cs="Times New Roman" w:hint="eastAsia"/>
          <w:b/>
          <w:sz w:val="32"/>
          <w:szCs w:val="32"/>
        </w:rPr>
        <w:t>笫一部分：始终把管党治党作为最根本的政治担当，坚定信心决心，以更加坚韧的定力纵深推进全面从严治党。</w:t>
      </w:r>
      <w:r w:rsidRPr="001E7EBA">
        <w:rPr>
          <w:rFonts w:ascii="仿宋" w:eastAsia="仿宋" w:hAnsi="仿宋" w:cs="Times New Roman" w:hint="eastAsia"/>
          <w:sz w:val="32"/>
          <w:szCs w:val="32"/>
        </w:rPr>
        <w:t>娄勤俭同志指出，过去的一年，全省各级党组织坚决贯彻中央 决策部署，开展“三个一线”突击行动，奋力打赢疫情防控、复工复产、防汛抗旱三场硬仗，让党旗高高飘扬在急难险重任务最前沿。各级纪检监察机关认真履职尽责，在加强政治监督上，围绕统筹疫情防控和经济社会发展、打好“三大攻坚战”等重大决策部署加强监督检查，开展“六保”、安全生产等专项巡察，有力保障了中央及省委决策部署的落地见效；在坚决惩治腐败上，聚焦关键少数、重点领域，精准发现、精准监督、精准查处，严肃查办了一批严重违纪违法案件，不仅形成了有力震慑，也推动了相关领域</w:t>
      </w:r>
      <w:r w:rsidRPr="001E7EBA">
        <w:rPr>
          <w:rFonts w:ascii="仿宋" w:eastAsia="仿宋" w:hAnsi="仿宋" w:cs="Times New Roman" w:hint="eastAsia"/>
          <w:sz w:val="32"/>
          <w:szCs w:val="32"/>
        </w:rPr>
        <w:lastRenderedPageBreak/>
        <w:t>的治理；在整治群众身边不正之风上，持之以恒纠治“四风”，聚焦违规发放津补贴、公款吃喝、收送礼品礼金等“老三难”问题完善治理机制，严肃查处低保补助截留、农房改善违规收费等行为，推动解决了一批群众反映强烈的突出问题，形成了阳光扶贫、阳光食堂、药品阳光采购等“江苏品牌”；在完善监督体系上，健全各类监督协调贯通机制，推动监督从有形向有效覆盖提升，监督的协同性、有效性进一步增强。省委对党风廉政建设和反腐败斗争取得的成绩是满意的。</w:t>
      </w:r>
    </w:p>
    <w:p w:rsidR="001E7EBA" w:rsidRPr="001E7EBA" w:rsidRDefault="001E7EBA" w:rsidP="00B94385">
      <w:pPr>
        <w:ind w:firstLineChars="200" w:firstLine="643"/>
        <w:rPr>
          <w:rFonts w:ascii="仿宋" w:eastAsia="仿宋" w:hAnsi="仿宋" w:cs="Times New Roman"/>
          <w:sz w:val="32"/>
          <w:szCs w:val="32"/>
        </w:rPr>
      </w:pPr>
      <w:r w:rsidRPr="00B94385">
        <w:rPr>
          <w:rFonts w:ascii="楷体" w:eastAsia="楷体" w:hAnsi="楷体" w:cs="Times New Roman" w:hint="eastAsia"/>
          <w:b/>
          <w:sz w:val="32"/>
          <w:szCs w:val="32"/>
        </w:rPr>
        <w:t>笫二部分：始终把反腐败作为事关党生死存亡的重大政治斗争，增强忧患意识，以更加高度的自觉提升政治判断力、政治领悟力、政治执行力。</w:t>
      </w:r>
      <w:r w:rsidRPr="001E7EBA">
        <w:rPr>
          <w:rFonts w:ascii="仿宋" w:eastAsia="仿宋" w:hAnsi="仿宋" w:cs="Times New Roman" w:hint="eastAsia"/>
          <w:sz w:val="32"/>
          <w:szCs w:val="32"/>
        </w:rPr>
        <w:t>娄勤俭同志强调，腐败问题与政治问题往往相伴而生、相互渗透，腐败分子也往往集政治蜕变、经济贪婪、生活腐化、道德败坏、作风专横于一身。只有提高政治站位，深刻认识腐败背后的政治问题，深刻理解中央开展反腐败斗争的政治考量，才能引起高度政治警觉，坚决抵制腐败、杜绝腐败，才能在风浪考验中立得住脚，在诱惑围猎面前定得住神。从近些年我省查处的典型案件看，有几个趋势性问题值得警惕。一是腐败领域相对集中。二是腐败手段更加隐蔽。三是腐败因素中家风问题愈发突出。四是平台公司成为重要贪腐渠道。五是腐败年龄有低龄化倾向。</w:t>
      </w:r>
    </w:p>
    <w:p w:rsidR="001E7EBA" w:rsidRPr="001E7EBA" w:rsidRDefault="001E7EBA" w:rsidP="00B94385">
      <w:pPr>
        <w:ind w:firstLineChars="200" w:firstLine="643"/>
        <w:rPr>
          <w:rFonts w:ascii="仿宋" w:eastAsia="仿宋" w:hAnsi="仿宋" w:cs="Times New Roman"/>
          <w:sz w:val="32"/>
          <w:szCs w:val="32"/>
        </w:rPr>
      </w:pPr>
      <w:r w:rsidRPr="00B94385">
        <w:rPr>
          <w:rFonts w:ascii="楷体" w:eastAsia="楷体" w:hAnsi="楷体" w:cs="Times New Roman" w:hint="eastAsia"/>
          <w:b/>
          <w:sz w:val="32"/>
          <w:szCs w:val="32"/>
        </w:rPr>
        <w:t>笫三部分：始终把党风廉政建设和反腐败斗争作为永恒课题，</w:t>
      </w:r>
      <w:r w:rsidRPr="00B94385">
        <w:rPr>
          <w:rFonts w:ascii="楷体" w:eastAsia="楷体" w:hAnsi="楷体" w:cs="Times New Roman" w:hint="eastAsia"/>
          <w:b/>
          <w:sz w:val="32"/>
          <w:szCs w:val="32"/>
        </w:rPr>
        <w:lastRenderedPageBreak/>
        <w:t>强化系统观念，以更加有力的举措推动纪检监察工作高质量发展。</w:t>
      </w:r>
      <w:r w:rsidRPr="001E7EBA">
        <w:rPr>
          <w:rFonts w:ascii="仿宋" w:eastAsia="仿宋" w:hAnsi="仿宋" w:cs="Times New Roman" w:hint="eastAsia"/>
          <w:sz w:val="32"/>
          <w:szCs w:val="32"/>
        </w:rPr>
        <w:t>娄勤俭同志指出，做好今年纪检监察工作，要重点抓好以下几个方面工作：一要坚持政治引领，深入推进 党的政治建设。二要坚持标本兼治，一体推进不敢腐、不能腐、不想腐。三要坚持人民至上，持续用力纠治“四风”转变作风。四要坚持协同高效，着力构建系统完善的监督制度机制。</w:t>
      </w:r>
    </w:p>
    <w:p w:rsidR="001E7EBA" w:rsidRPr="001E7EBA" w:rsidRDefault="001E7EBA" w:rsidP="00B94385">
      <w:pPr>
        <w:ind w:firstLineChars="200" w:firstLine="643"/>
        <w:rPr>
          <w:rFonts w:ascii="仿宋" w:eastAsia="仿宋" w:hAnsi="仿宋" w:cs="Times New Roman"/>
          <w:sz w:val="32"/>
          <w:szCs w:val="32"/>
        </w:rPr>
      </w:pPr>
      <w:r w:rsidRPr="00B94385">
        <w:rPr>
          <w:rFonts w:ascii="楷体" w:eastAsia="楷体" w:hAnsi="楷体" w:cs="Times New Roman" w:hint="eastAsia"/>
          <w:b/>
          <w:sz w:val="32"/>
          <w:szCs w:val="32"/>
        </w:rPr>
        <w:t>笫四部分：始终把引领保障发展作为使命所系、价值所在，紧扣中心大局，以更加过硬的成果推动中央决策部署落地见效。</w:t>
      </w:r>
      <w:r w:rsidRPr="001E7EBA">
        <w:rPr>
          <w:rFonts w:ascii="仿宋" w:eastAsia="仿宋" w:hAnsi="仿宋" w:cs="Times New Roman" w:hint="eastAsia"/>
          <w:sz w:val="32"/>
          <w:szCs w:val="32"/>
        </w:rPr>
        <w:t>娄勤俭同志强调，江苏肩负着“争当表率、争做示范、走在前列”的重大使命，必须在管党治党上抬高标杆、提升质效，推动各级党员干部扛起使命贵任，更好地服务大局、应对变局、开拓新局。一要聚焦任务落实，精准跟进监督。二要聚焦完善治理，破除顽瘴痼疾。三要聚焦建强队伍，严明换届纪律。</w:t>
      </w:r>
    </w:p>
    <w:p w:rsidR="0053040A" w:rsidRPr="005B52E8" w:rsidRDefault="0053040A" w:rsidP="001379BF">
      <w:pPr>
        <w:rPr>
          <w:rFonts w:ascii="楷体" w:eastAsia="楷体" w:hAnsi="楷体"/>
          <w:sz w:val="32"/>
          <w:szCs w:val="32"/>
        </w:rPr>
      </w:pPr>
    </w:p>
    <w:p w:rsidR="001E7EBA" w:rsidRPr="001E7EBA" w:rsidRDefault="001E7EBA" w:rsidP="001E7EBA">
      <w:pPr>
        <w:autoSpaceDE w:val="0"/>
        <w:autoSpaceDN w:val="0"/>
        <w:spacing w:line="560" w:lineRule="exact"/>
        <w:jc w:val="center"/>
        <w:rPr>
          <w:rFonts w:ascii="华文中宋" w:eastAsia="华文中宋" w:hAnsi="华文中宋" w:cs="宋体"/>
          <w:color w:val="13131A"/>
          <w:kern w:val="0"/>
          <w:sz w:val="44"/>
          <w:szCs w:val="44"/>
        </w:rPr>
      </w:pPr>
      <w:r w:rsidRPr="001E7EBA">
        <w:rPr>
          <w:rFonts w:ascii="华文中宋" w:eastAsia="华文中宋" w:hAnsi="华文中宋" w:cs="宋体" w:hint="eastAsia"/>
          <w:color w:val="13131A"/>
          <w:kern w:val="0"/>
          <w:sz w:val="44"/>
          <w:szCs w:val="44"/>
        </w:rPr>
        <w:t>周铁根在十二届市纪委六次全会上的</w:t>
      </w:r>
    </w:p>
    <w:p w:rsidR="001E7EBA" w:rsidRPr="001E7EBA" w:rsidRDefault="001E7EBA" w:rsidP="001E7EBA">
      <w:pPr>
        <w:autoSpaceDE w:val="0"/>
        <w:autoSpaceDN w:val="0"/>
        <w:spacing w:line="520" w:lineRule="exact"/>
        <w:jc w:val="center"/>
        <w:rPr>
          <w:rFonts w:ascii="华文中宋" w:eastAsia="华文中宋" w:hAnsi="华文中宋" w:cs="宋体"/>
          <w:color w:val="13131A"/>
          <w:kern w:val="0"/>
          <w:sz w:val="44"/>
          <w:szCs w:val="44"/>
        </w:rPr>
      </w:pPr>
      <w:r w:rsidRPr="001E7EBA">
        <w:rPr>
          <w:rFonts w:ascii="华文中宋" w:eastAsia="华文中宋" w:hAnsi="华文中宋" w:cs="宋体" w:hint="eastAsia"/>
          <w:color w:val="13131A"/>
          <w:kern w:val="0"/>
          <w:sz w:val="44"/>
          <w:szCs w:val="44"/>
        </w:rPr>
        <w:t>讲话提纲</w:t>
      </w:r>
    </w:p>
    <w:p w:rsidR="001E7EBA" w:rsidRPr="001E7EBA" w:rsidRDefault="001E7EBA" w:rsidP="001E7EBA">
      <w:pPr>
        <w:rPr>
          <w:rFonts w:ascii="仿宋" w:eastAsia="仿宋" w:hAnsi="仿宋" w:cs="Times New Roman"/>
          <w:sz w:val="28"/>
          <w:szCs w:val="32"/>
        </w:rPr>
      </w:pPr>
    </w:p>
    <w:p w:rsidR="001E7EBA" w:rsidRPr="001E7EBA" w:rsidRDefault="001E7EBA" w:rsidP="001E7EBA">
      <w:pPr>
        <w:ind w:firstLineChars="200" w:firstLine="640"/>
        <w:rPr>
          <w:rFonts w:ascii="仿宋" w:eastAsia="仿宋" w:hAnsi="仿宋" w:cs="Times New Roman"/>
          <w:sz w:val="32"/>
          <w:szCs w:val="32"/>
        </w:rPr>
      </w:pPr>
      <w:r w:rsidRPr="001E7EBA">
        <w:rPr>
          <w:rFonts w:ascii="仿宋" w:eastAsia="仿宋" w:hAnsi="仿宋" w:cs="Times New Roman" w:hint="eastAsia"/>
          <w:sz w:val="32"/>
          <w:szCs w:val="32"/>
        </w:rPr>
        <w:t>周铁根说，2020年是极不平凡的一年，全市纪检监察机关在大战大考中忠诚履职尽责，纪检监察工作高质量发展深入推进，“两个责任”落实落细，政治监督有力有效，作风建设走深走实，惩治腐败坚定坚决，监督体系加快完善，全面从严治党取得新的</w:t>
      </w:r>
      <w:r w:rsidRPr="001E7EBA">
        <w:rPr>
          <w:rFonts w:ascii="仿宋" w:eastAsia="仿宋" w:hAnsi="仿宋" w:cs="Times New Roman" w:hint="eastAsia"/>
          <w:sz w:val="32"/>
          <w:szCs w:val="32"/>
        </w:rPr>
        <w:lastRenderedPageBreak/>
        <w:t>重大成果。但党风廉政建设和反腐败斗争形势依然严峻复杂，要以辩证思维和系统观念把握党风廉政建设和反腐败斗争形势，切实把思想和行动统一到中央和省委的形势判断上来，深刻认识腐败对党执政的严重危害，深入分析腐败行为的新趋势新特点，保持全面从严治党永远在路上的坚韧和执着，更加注重系统施治、标本兼治，一刻不停歇地推进党风廉政建设和反腐败斗争，更好展现“三清示范区”可知可感的现实模样，为开启现代化新征程营造更加风清气正的政治生态。</w:t>
      </w:r>
    </w:p>
    <w:p w:rsidR="001E7EBA" w:rsidRPr="001E7EBA" w:rsidRDefault="001E7EBA" w:rsidP="001E7EBA">
      <w:pPr>
        <w:ind w:firstLineChars="200" w:firstLine="640"/>
        <w:rPr>
          <w:rFonts w:ascii="仿宋" w:eastAsia="仿宋" w:hAnsi="仿宋" w:cs="Times New Roman"/>
          <w:sz w:val="32"/>
          <w:szCs w:val="32"/>
        </w:rPr>
      </w:pPr>
      <w:r w:rsidRPr="001E7EBA">
        <w:rPr>
          <w:rFonts w:ascii="仿宋" w:eastAsia="仿宋" w:hAnsi="仿宋" w:cs="Times New Roman" w:hint="eastAsia"/>
          <w:sz w:val="32"/>
          <w:szCs w:val="32"/>
        </w:rPr>
        <w:t>周铁根指出，</w:t>
      </w:r>
      <w:r w:rsidRPr="00B94385">
        <w:rPr>
          <w:rFonts w:ascii="楷体" w:eastAsia="楷体" w:hAnsi="楷体" w:cs="Times New Roman" w:hint="eastAsia"/>
          <w:b/>
          <w:sz w:val="32"/>
          <w:szCs w:val="32"/>
        </w:rPr>
        <w:t>做好今年纪检监察工作，要深入贯彻落实中央和省纪委全会部署要求，充分发挥全面从严治党引领保障作用，持续深化正风肃纪反腐，把开局之年的党风廉政建设和反腐败工作做得更加扎实、更富成效，在“争当表率、争做示范、走在前列”中展现更好担当作为。</w:t>
      </w:r>
      <w:r w:rsidRPr="001E7EBA">
        <w:rPr>
          <w:rFonts w:ascii="仿宋" w:eastAsia="仿宋" w:hAnsi="仿宋" w:cs="Times New Roman" w:hint="eastAsia"/>
          <w:sz w:val="32"/>
          <w:szCs w:val="32"/>
        </w:rPr>
        <w:t>要以强化政治监督保障决策部署落实，聚焦做到“两个维护”、落实重大任务、促进基层治理强化监督。要以一体推进“三不”深化标本兼治，保持惩腐肃贪的高压态势，筑牢治理腐败的制度笼子，增强抵制腐蚀的思想自觉。要以持续纠治“四风”充盈新风正气，毫不松懈抓好中央八项规定精神落实，深化整治形式主义、官僚主义，把作风建设引向深入。要以高质量全覆盖彰显巡察利剑和纽带作用，高质量完成巡察全覆盖任务，高水平做好巡察“后半篇文章”，高标准完善巡察工作格局。要以贯通融合各类监督提升治理效能，发挥党内监督主导作</w:t>
      </w:r>
      <w:r w:rsidRPr="001E7EBA">
        <w:rPr>
          <w:rFonts w:ascii="仿宋" w:eastAsia="仿宋" w:hAnsi="仿宋" w:cs="Times New Roman" w:hint="eastAsia"/>
          <w:sz w:val="32"/>
          <w:szCs w:val="32"/>
        </w:rPr>
        <w:lastRenderedPageBreak/>
        <w:t>用，统筹用好各类监督力量，推动监督体系向基层延伸。</w:t>
      </w:r>
    </w:p>
    <w:p w:rsidR="005B52E8" w:rsidRDefault="001E7EBA" w:rsidP="001E7EBA">
      <w:pPr>
        <w:ind w:firstLineChars="200" w:firstLine="640"/>
        <w:rPr>
          <w:rFonts w:ascii="仿宋_GB2312" w:eastAsia="仿宋_GB2312" w:hAnsi="微软雅黑"/>
          <w:color w:val="444444"/>
          <w:sz w:val="32"/>
          <w:szCs w:val="32"/>
        </w:rPr>
      </w:pPr>
      <w:r w:rsidRPr="001E7EBA">
        <w:rPr>
          <w:rFonts w:ascii="仿宋" w:eastAsia="仿宋" w:hAnsi="仿宋" w:cs="Times New Roman" w:hint="eastAsia"/>
          <w:sz w:val="32"/>
          <w:szCs w:val="32"/>
        </w:rPr>
        <w:t>周铁根强调，</w:t>
      </w:r>
      <w:r w:rsidRPr="00B94385">
        <w:rPr>
          <w:rFonts w:ascii="楷体" w:eastAsia="楷体" w:hAnsi="楷体" w:cs="Times New Roman" w:hint="eastAsia"/>
          <w:b/>
          <w:sz w:val="32"/>
          <w:szCs w:val="32"/>
        </w:rPr>
        <w:t>要切实加强党的领导，推动全面从严治党责任体系和重点任务落到实处，以优异成绩庆祝党的百年华诞。</w:t>
      </w:r>
      <w:r w:rsidRPr="001E7EBA">
        <w:rPr>
          <w:rFonts w:ascii="仿宋" w:eastAsia="仿宋" w:hAnsi="仿宋" w:cs="Times New Roman" w:hint="eastAsia"/>
          <w:sz w:val="32"/>
          <w:szCs w:val="32"/>
        </w:rPr>
        <w:t>要压紧压实全面从严治党责任，压实各级党委（党组）主体责任、党委（党组）书记第一责任人责任、领导班子“一岗双责”。要严明换届工作纪律，严格落实换届纪律“十个严禁”，以刚性监督执纪问责保证换届风清气正。要建强纪检监察队伍，严格政治标准，严格选拔程序，努力建设一支政治素质高、忠诚干净担当、专业化能力强、敢于善于斗争的纪检监察铁军。</w:t>
      </w:r>
    </w:p>
    <w:p w:rsidR="001E7EBA" w:rsidRDefault="001E7EBA" w:rsidP="001E7EBA">
      <w:pPr>
        <w:ind w:firstLineChars="200" w:firstLine="640"/>
        <w:rPr>
          <w:rFonts w:ascii="仿宋_GB2312" w:eastAsia="仿宋_GB2312" w:hAnsi="微软雅黑"/>
          <w:color w:val="444444"/>
          <w:sz w:val="32"/>
          <w:szCs w:val="32"/>
        </w:rPr>
      </w:pPr>
    </w:p>
    <w:p w:rsidR="001E7EBA" w:rsidRDefault="001E7EBA" w:rsidP="001E7EBA">
      <w:pPr>
        <w:ind w:firstLineChars="200" w:firstLine="640"/>
        <w:rPr>
          <w:rFonts w:ascii="仿宋_GB2312" w:eastAsia="仿宋_GB2312" w:hAnsi="微软雅黑"/>
          <w:color w:val="444444"/>
          <w:sz w:val="32"/>
          <w:szCs w:val="32"/>
        </w:rPr>
      </w:pPr>
    </w:p>
    <w:p w:rsidR="001E7EBA" w:rsidRDefault="001E7EBA" w:rsidP="001E7EBA">
      <w:pPr>
        <w:ind w:firstLineChars="200" w:firstLine="640"/>
        <w:rPr>
          <w:rFonts w:ascii="仿宋_GB2312" w:eastAsia="仿宋_GB2312" w:hAnsi="微软雅黑"/>
          <w:color w:val="444444"/>
          <w:sz w:val="32"/>
          <w:szCs w:val="32"/>
        </w:rPr>
      </w:pPr>
    </w:p>
    <w:p w:rsidR="001E7EBA" w:rsidRDefault="001E7EBA" w:rsidP="001E7EBA">
      <w:pPr>
        <w:ind w:firstLineChars="200" w:firstLine="640"/>
        <w:rPr>
          <w:rFonts w:ascii="仿宋_GB2312" w:eastAsia="仿宋_GB2312" w:hAnsi="微软雅黑"/>
          <w:color w:val="444444"/>
          <w:sz w:val="32"/>
          <w:szCs w:val="32"/>
        </w:rPr>
      </w:pPr>
    </w:p>
    <w:p w:rsidR="001E7EBA" w:rsidRDefault="001E7EBA" w:rsidP="001E7EBA">
      <w:pPr>
        <w:ind w:firstLineChars="200" w:firstLine="640"/>
        <w:rPr>
          <w:rFonts w:ascii="仿宋_GB2312" w:eastAsia="仿宋_GB2312" w:hAnsi="微软雅黑"/>
          <w:color w:val="444444"/>
          <w:sz w:val="32"/>
          <w:szCs w:val="32"/>
        </w:rPr>
      </w:pPr>
    </w:p>
    <w:p w:rsidR="001E7EBA" w:rsidRDefault="001E7EBA" w:rsidP="001E7EBA">
      <w:pPr>
        <w:ind w:firstLineChars="200" w:firstLine="640"/>
        <w:rPr>
          <w:rFonts w:ascii="仿宋_GB2312" w:eastAsia="仿宋_GB2312" w:hAnsi="微软雅黑"/>
          <w:color w:val="444444"/>
          <w:sz w:val="32"/>
          <w:szCs w:val="32"/>
        </w:rPr>
      </w:pPr>
    </w:p>
    <w:p w:rsidR="001E7EBA" w:rsidRDefault="001E7EBA" w:rsidP="001E7EBA">
      <w:pPr>
        <w:ind w:firstLineChars="200" w:firstLine="640"/>
        <w:rPr>
          <w:rFonts w:ascii="仿宋_GB2312" w:eastAsia="仿宋_GB2312" w:hAnsi="微软雅黑"/>
          <w:color w:val="444444"/>
          <w:sz w:val="32"/>
          <w:szCs w:val="32"/>
        </w:rPr>
      </w:pPr>
    </w:p>
    <w:p w:rsidR="001E7EBA" w:rsidRDefault="001E7EBA" w:rsidP="001E7EBA">
      <w:pPr>
        <w:ind w:firstLineChars="200" w:firstLine="640"/>
        <w:rPr>
          <w:rFonts w:ascii="仿宋_GB2312" w:eastAsia="仿宋_GB2312" w:hAnsi="微软雅黑"/>
          <w:color w:val="444444"/>
          <w:sz w:val="32"/>
          <w:szCs w:val="32"/>
        </w:rPr>
      </w:pPr>
    </w:p>
    <w:p w:rsidR="001E7EBA" w:rsidRPr="001E7EBA" w:rsidRDefault="001E7EBA" w:rsidP="00B94385">
      <w:pPr>
        <w:rPr>
          <w:rFonts w:ascii="仿宋_GB2312" w:eastAsia="仿宋_GB2312" w:hAnsi="微软雅黑"/>
          <w:color w:val="444444"/>
          <w:sz w:val="32"/>
          <w:szCs w:val="32"/>
        </w:rPr>
      </w:pPr>
    </w:p>
    <w:p w:rsidR="00560D46" w:rsidRPr="00AC29E1" w:rsidRDefault="00560D46" w:rsidP="00AC29E1">
      <w:pPr>
        <w:spacing w:line="520" w:lineRule="exact"/>
        <w:rPr>
          <w:rFonts w:ascii="仿宋" w:eastAsia="仿宋" w:hAnsi="仿宋"/>
          <w:sz w:val="32"/>
          <w:szCs w:val="32"/>
          <w:u w:val="single"/>
        </w:rPr>
      </w:pPr>
      <w:r w:rsidRPr="00AC29E1">
        <w:rPr>
          <w:rFonts w:ascii="仿宋" w:eastAsia="仿宋" w:hAnsi="仿宋" w:hint="eastAsia"/>
          <w:sz w:val="32"/>
          <w:szCs w:val="32"/>
          <w:u w:val="single"/>
        </w:rPr>
        <w:t xml:space="preserve">                                                        </w:t>
      </w:r>
    </w:p>
    <w:p w:rsidR="00560D46" w:rsidRPr="00AC29E1" w:rsidRDefault="00560D46" w:rsidP="00AC29E1">
      <w:pPr>
        <w:spacing w:line="520" w:lineRule="exact"/>
        <w:rPr>
          <w:rFonts w:ascii="仿宋" w:eastAsia="仿宋" w:hAnsi="仿宋"/>
          <w:sz w:val="32"/>
          <w:szCs w:val="32"/>
          <w:u w:val="single"/>
        </w:rPr>
      </w:pPr>
      <w:r w:rsidRPr="00AC29E1">
        <w:rPr>
          <w:rFonts w:ascii="仿宋" w:eastAsia="仿宋" w:hAnsi="仿宋" w:hint="eastAsia"/>
          <w:sz w:val="32"/>
          <w:szCs w:val="32"/>
          <w:u w:val="single"/>
        </w:rPr>
        <w:t xml:space="preserve">  </w:t>
      </w:r>
      <w:r w:rsidR="002A73EA">
        <w:rPr>
          <w:rFonts w:ascii="仿宋" w:eastAsia="仿宋" w:hAnsi="仿宋" w:hint="eastAsia"/>
          <w:sz w:val="32"/>
          <w:szCs w:val="32"/>
          <w:u w:val="single"/>
        </w:rPr>
        <w:t>分送：各党总支、直属党支部，</w:t>
      </w:r>
      <w:r w:rsidR="002E01B6" w:rsidRPr="00AC29E1">
        <w:rPr>
          <w:rFonts w:ascii="仿宋" w:eastAsia="仿宋" w:hAnsi="仿宋" w:hint="eastAsia"/>
          <w:sz w:val="32"/>
          <w:szCs w:val="32"/>
          <w:u w:val="single"/>
        </w:rPr>
        <w:t xml:space="preserve">各部门。     </w:t>
      </w:r>
      <w:r w:rsidRPr="00AC29E1">
        <w:rPr>
          <w:rFonts w:ascii="仿宋" w:eastAsia="仿宋" w:hAnsi="仿宋" w:hint="eastAsia"/>
          <w:sz w:val="32"/>
          <w:szCs w:val="32"/>
          <w:u w:val="single"/>
        </w:rPr>
        <w:t xml:space="preserve">                          </w:t>
      </w:r>
    </w:p>
    <w:p w:rsidR="00560D46" w:rsidRPr="00AC29E1" w:rsidRDefault="00560D46" w:rsidP="00AC29E1">
      <w:pPr>
        <w:spacing w:line="520" w:lineRule="exact"/>
        <w:rPr>
          <w:rFonts w:ascii="仿宋" w:eastAsia="仿宋" w:hAnsi="仿宋"/>
          <w:sz w:val="32"/>
          <w:szCs w:val="32"/>
          <w:u w:val="single"/>
        </w:rPr>
      </w:pPr>
      <w:r w:rsidRPr="00AC29E1">
        <w:rPr>
          <w:rFonts w:ascii="仿宋" w:eastAsia="仿宋" w:hAnsi="仿宋" w:hint="eastAsia"/>
          <w:sz w:val="32"/>
          <w:szCs w:val="32"/>
          <w:u w:val="single"/>
        </w:rPr>
        <w:t xml:space="preserve">  徐州生物工程职业技术学院党委宣传部 </w:t>
      </w:r>
      <w:r w:rsidR="009B7F58" w:rsidRPr="00AC29E1">
        <w:rPr>
          <w:rFonts w:ascii="仿宋" w:eastAsia="仿宋" w:hAnsi="仿宋" w:hint="eastAsia"/>
          <w:sz w:val="32"/>
          <w:szCs w:val="32"/>
          <w:u w:val="single"/>
        </w:rPr>
        <w:t xml:space="preserve">    </w:t>
      </w:r>
      <w:r w:rsidRPr="00AC29E1">
        <w:rPr>
          <w:rFonts w:ascii="仿宋" w:eastAsia="仿宋" w:hAnsi="仿宋" w:hint="eastAsia"/>
          <w:sz w:val="32"/>
          <w:szCs w:val="32"/>
          <w:u w:val="single"/>
        </w:rPr>
        <w:t xml:space="preserve">               </w:t>
      </w:r>
    </w:p>
    <w:sectPr w:rsidR="00560D46" w:rsidRPr="00AC29E1" w:rsidSect="00291F71">
      <w:footerReference w:type="even" r:id="rId7"/>
      <w:footerReference w:type="default" r:id="rId8"/>
      <w:pgSz w:w="11906" w:h="16838"/>
      <w:pgMar w:top="1701" w:right="1531" w:bottom="1701" w:left="1531"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3820" w:rsidRDefault="00DF3820" w:rsidP="008A334D">
      <w:r>
        <w:separator/>
      </w:r>
    </w:p>
  </w:endnote>
  <w:endnote w:type="continuationSeparator" w:id="1">
    <w:p w:rsidR="00DF3820" w:rsidRDefault="00DF3820" w:rsidP="008A33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华文新魏">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1759354"/>
      <w:docPartObj>
        <w:docPartGallery w:val="Page Numbers (Bottom of Page)"/>
        <w:docPartUnique/>
      </w:docPartObj>
    </w:sdtPr>
    <w:sdtEndPr>
      <w:rPr>
        <w:rFonts w:asciiTheme="minorEastAsia" w:hAnsiTheme="minorEastAsia"/>
        <w:sz w:val="28"/>
        <w:szCs w:val="28"/>
      </w:rPr>
    </w:sdtEndPr>
    <w:sdtContent>
      <w:p w:rsidR="00291F71" w:rsidRPr="00291F71" w:rsidRDefault="00FB124B">
        <w:pPr>
          <w:pStyle w:val="a4"/>
          <w:rPr>
            <w:rFonts w:asciiTheme="minorEastAsia" w:hAnsiTheme="minorEastAsia"/>
            <w:sz w:val="28"/>
            <w:szCs w:val="28"/>
          </w:rPr>
        </w:pPr>
        <w:r w:rsidRPr="00291F71">
          <w:rPr>
            <w:rFonts w:asciiTheme="minorEastAsia" w:hAnsiTheme="minorEastAsia"/>
            <w:sz w:val="28"/>
            <w:szCs w:val="28"/>
          </w:rPr>
          <w:fldChar w:fldCharType="begin"/>
        </w:r>
        <w:r w:rsidR="00291F71" w:rsidRPr="00291F71">
          <w:rPr>
            <w:rFonts w:asciiTheme="minorEastAsia" w:hAnsiTheme="minorEastAsia"/>
            <w:sz w:val="28"/>
            <w:szCs w:val="28"/>
          </w:rPr>
          <w:instrText>PAGE   \* MERGEFORMAT</w:instrText>
        </w:r>
        <w:r w:rsidRPr="00291F71">
          <w:rPr>
            <w:rFonts w:asciiTheme="minorEastAsia" w:hAnsiTheme="minorEastAsia"/>
            <w:sz w:val="28"/>
            <w:szCs w:val="28"/>
          </w:rPr>
          <w:fldChar w:fldCharType="separate"/>
        </w:r>
        <w:r w:rsidR="002473DA" w:rsidRPr="002473DA">
          <w:rPr>
            <w:rFonts w:asciiTheme="minorEastAsia" w:hAnsiTheme="minorEastAsia"/>
            <w:noProof/>
            <w:sz w:val="28"/>
            <w:szCs w:val="28"/>
            <w:lang w:val="zh-CN"/>
          </w:rPr>
          <w:t>-</w:t>
        </w:r>
        <w:r w:rsidR="002473DA">
          <w:rPr>
            <w:rFonts w:asciiTheme="minorEastAsia" w:hAnsiTheme="minorEastAsia"/>
            <w:noProof/>
            <w:sz w:val="28"/>
            <w:szCs w:val="28"/>
          </w:rPr>
          <w:t xml:space="preserve"> 4 -</w:t>
        </w:r>
        <w:r w:rsidRPr="00291F71">
          <w:rPr>
            <w:rFonts w:asciiTheme="minorEastAsia" w:hAnsiTheme="minorEastAsia"/>
            <w:sz w:val="28"/>
            <w:szCs w:val="28"/>
          </w:rPr>
          <w:fldChar w:fldCharType="end"/>
        </w:r>
      </w:p>
    </w:sdtContent>
  </w:sdt>
  <w:p w:rsidR="00291F71" w:rsidRDefault="00291F7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0526378"/>
      <w:docPartObj>
        <w:docPartGallery w:val="Page Numbers (Bottom of Page)"/>
        <w:docPartUnique/>
      </w:docPartObj>
    </w:sdtPr>
    <w:sdtEndPr>
      <w:rPr>
        <w:rFonts w:asciiTheme="majorEastAsia" w:eastAsiaTheme="majorEastAsia" w:hAnsiTheme="majorEastAsia"/>
        <w:sz w:val="28"/>
        <w:szCs w:val="28"/>
      </w:rPr>
    </w:sdtEndPr>
    <w:sdtContent>
      <w:p w:rsidR="008A334D" w:rsidRPr="008A334D" w:rsidRDefault="00FB124B">
        <w:pPr>
          <w:pStyle w:val="a4"/>
          <w:jc w:val="right"/>
          <w:rPr>
            <w:rFonts w:asciiTheme="majorEastAsia" w:eastAsiaTheme="majorEastAsia" w:hAnsiTheme="majorEastAsia"/>
            <w:sz w:val="28"/>
            <w:szCs w:val="28"/>
          </w:rPr>
        </w:pPr>
        <w:r w:rsidRPr="008A334D">
          <w:rPr>
            <w:rFonts w:asciiTheme="majorEastAsia" w:eastAsiaTheme="majorEastAsia" w:hAnsiTheme="majorEastAsia"/>
            <w:sz w:val="28"/>
            <w:szCs w:val="28"/>
          </w:rPr>
          <w:fldChar w:fldCharType="begin"/>
        </w:r>
        <w:r w:rsidR="008A334D" w:rsidRPr="008A334D">
          <w:rPr>
            <w:rFonts w:asciiTheme="majorEastAsia" w:eastAsiaTheme="majorEastAsia" w:hAnsiTheme="majorEastAsia"/>
            <w:sz w:val="28"/>
            <w:szCs w:val="28"/>
          </w:rPr>
          <w:instrText>PAGE   \* MERGEFORMAT</w:instrText>
        </w:r>
        <w:r w:rsidRPr="008A334D">
          <w:rPr>
            <w:rFonts w:asciiTheme="majorEastAsia" w:eastAsiaTheme="majorEastAsia" w:hAnsiTheme="majorEastAsia"/>
            <w:sz w:val="28"/>
            <w:szCs w:val="28"/>
          </w:rPr>
          <w:fldChar w:fldCharType="separate"/>
        </w:r>
        <w:r w:rsidR="002473DA" w:rsidRPr="002473DA">
          <w:rPr>
            <w:rFonts w:asciiTheme="majorEastAsia" w:eastAsiaTheme="majorEastAsia" w:hAnsiTheme="majorEastAsia"/>
            <w:noProof/>
            <w:sz w:val="28"/>
            <w:szCs w:val="28"/>
            <w:lang w:val="zh-CN"/>
          </w:rPr>
          <w:t>-</w:t>
        </w:r>
        <w:r w:rsidR="002473DA">
          <w:rPr>
            <w:rFonts w:asciiTheme="majorEastAsia" w:eastAsiaTheme="majorEastAsia" w:hAnsiTheme="majorEastAsia"/>
            <w:noProof/>
            <w:sz w:val="28"/>
            <w:szCs w:val="28"/>
          </w:rPr>
          <w:t xml:space="preserve"> 1 -</w:t>
        </w:r>
        <w:r w:rsidRPr="008A334D">
          <w:rPr>
            <w:rFonts w:asciiTheme="majorEastAsia" w:eastAsiaTheme="majorEastAsia" w:hAnsiTheme="majorEastAsia"/>
            <w:sz w:val="28"/>
            <w:szCs w:val="28"/>
          </w:rPr>
          <w:fldChar w:fldCharType="end"/>
        </w:r>
      </w:p>
    </w:sdtContent>
  </w:sdt>
  <w:p w:rsidR="008A334D" w:rsidRDefault="008A334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3820" w:rsidRDefault="00DF3820" w:rsidP="008A334D">
      <w:r>
        <w:separator/>
      </w:r>
    </w:p>
  </w:footnote>
  <w:footnote w:type="continuationSeparator" w:id="1">
    <w:p w:rsidR="00DF3820" w:rsidRDefault="00DF3820" w:rsidP="008A33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34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F5D19"/>
    <w:rsid w:val="0000464D"/>
    <w:rsid w:val="000429D0"/>
    <w:rsid w:val="00072A1B"/>
    <w:rsid w:val="0008543E"/>
    <w:rsid w:val="000E62B7"/>
    <w:rsid w:val="000F308F"/>
    <w:rsid w:val="0012726F"/>
    <w:rsid w:val="001379BF"/>
    <w:rsid w:val="00145EC3"/>
    <w:rsid w:val="00197A78"/>
    <w:rsid w:val="001B4FD0"/>
    <w:rsid w:val="001E03AC"/>
    <w:rsid w:val="001E7EBA"/>
    <w:rsid w:val="00204937"/>
    <w:rsid w:val="002473DA"/>
    <w:rsid w:val="002526E6"/>
    <w:rsid w:val="00290DC6"/>
    <w:rsid w:val="00291F71"/>
    <w:rsid w:val="002A73EA"/>
    <w:rsid w:val="002E01B6"/>
    <w:rsid w:val="002F2E8B"/>
    <w:rsid w:val="002F4CB5"/>
    <w:rsid w:val="00300F66"/>
    <w:rsid w:val="00304D63"/>
    <w:rsid w:val="003321E0"/>
    <w:rsid w:val="00340DC4"/>
    <w:rsid w:val="00347AD9"/>
    <w:rsid w:val="003B17C7"/>
    <w:rsid w:val="003D6982"/>
    <w:rsid w:val="003F10B5"/>
    <w:rsid w:val="00430AE1"/>
    <w:rsid w:val="00494755"/>
    <w:rsid w:val="004E3718"/>
    <w:rsid w:val="004E78F4"/>
    <w:rsid w:val="005178EA"/>
    <w:rsid w:val="00525CD9"/>
    <w:rsid w:val="0053040A"/>
    <w:rsid w:val="005304E2"/>
    <w:rsid w:val="005531B9"/>
    <w:rsid w:val="00560D46"/>
    <w:rsid w:val="005A60B0"/>
    <w:rsid w:val="005B3F14"/>
    <w:rsid w:val="005B52E8"/>
    <w:rsid w:val="005D2395"/>
    <w:rsid w:val="005E4D05"/>
    <w:rsid w:val="005F47DA"/>
    <w:rsid w:val="00611C75"/>
    <w:rsid w:val="00673312"/>
    <w:rsid w:val="006A3136"/>
    <w:rsid w:val="006B30CE"/>
    <w:rsid w:val="00753779"/>
    <w:rsid w:val="00755427"/>
    <w:rsid w:val="00762F7D"/>
    <w:rsid w:val="00770A5A"/>
    <w:rsid w:val="007A696C"/>
    <w:rsid w:val="007D398C"/>
    <w:rsid w:val="007F5D19"/>
    <w:rsid w:val="00800212"/>
    <w:rsid w:val="008021FB"/>
    <w:rsid w:val="0082264A"/>
    <w:rsid w:val="00847753"/>
    <w:rsid w:val="008866BF"/>
    <w:rsid w:val="0089135C"/>
    <w:rsid w:val="0089695F"/>
    <w:rsid w:val="008A334D"/>
    <w:rsid w:val="008A7B63"/>
    <w:rsid w:val="008B37F2"/>
    <w:rsid w:val="008E5A00"/>
    <w:rsid w:val="008E5F1D"/>
    <w:rsid w:val="00921567"/>
    <w:rsid w:val="00945406"/>
    <w:rsid w:val="00975784"/>
    <w:rsid w:val="00983D6E"/>
    <w:rsid w:val="00990CF3"/>
    <w:rsid w:val="009B7F58"/>
    <w:rsid w:val="009C740B"/>
    <w:rsid w:val="00A100DB"/>
    <w:rsid w:val="00A20750"/>
    <w:rsid w:val="00A245FC"/>
    <w:rsid w:val="00A33C5E"/>
    <w:rsid w:val="00A43F69"/>
    <w:rsid w:val="00A61D74"/>
    <w:rsid w:val="00A7354E"/>
    <w:rsid w:val="00A93AB9"/>
    <w:rsid w:val="00AA7F8A"/>
    <w:rsid w:val="00AB02B8"/>
    <w:rsid w:val="00AB78CA"/>
    <w:rsid w:val="00AC004C"/>
    <w:rsid w:val="00AC29E1"/>
    <w:rsid w:val="00AE2533"/>
    <w:rsid w:val="00AF76F3"/>
    <w:rsid w:val="00AF7DC1"/>
    <w:rsid w:val="00B03EA4"/>
    <w:rsid w:val="00B247E3"/>
    <w:rsid w:val="00B44113"/>
    <w:rsid w:val="00B54704"/>
    <w:rsid w:val="00B659C3"/>
    <w:rsid w:val="00B67158"/>
    <w:rsid w:val="00B94385"/>
    <w:rsid w:val="00BC6C7D"/>
    <w:rsid w:val="00C05F2A"/>
    <w:rsid w:val="00C154E9"/>
    <w:rsid w:val="00C17DC1"/>
    <w:rsid w:val="00C21768"/>
    <w:rsid w:val="00C35BA0"/>
    <w:rsid w:val="00C41701"/>
    <w:rsid w:val="00C75CA6"/>
    <w:rsid w:val="00C762AF"/>
    <w:rsid w:val="00CD18BB"/>
    <w:rsid w:val="00CE45BD"/>
    <w:rsid w:val="00D0274B"/>
    <w:rsid w:val="00D35BD0"/>
    <w:rsid w:val="00D36CFE"/>
    <w:rsid w:val="00D559C2"/>
    <w:rsid w:val="00D57771"/>
    <w:rsid w:val="00DB197D"/>
    <w:rsid w:val="00DF3327"/>
    <w:rsid w:val="00DF3820"/>
    <w:rsid w:val="00E25839"/>
    <w:rsid w:val="00E3245E"/>
    <w:rsid w:val="00E93CCE"/>
    <w:rsid w:val="00E9593B"/>
    <w:rsid w:val="00ED213D"/>
    <w:rsid w:val="00EE4CF7"/>
    <w:rsid w:val="00EF03D4"/>
    <w:rsid w:val="00F2531E"/>
    <w:rsid w:val="00F660FE"/>
    <w:rsid w:val="00F81A30"/>
    <w:rsid w:val="00F93318"/>
    <w:rsid w:val="00F97CB6"/>
    <w:rsid w:val="00FB124B"/>
    <w:rsid w:val="00FF17F3"/>
    <w:rsid w:val="00FF49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158"/>
    <w:pPr>
      <w:widowControl w:val="0"/>
      <w:jc w:val="both"/>
    </w:pPr>
  </w:style>
  <w:style w:type="paragraph" w:styleId="1">
    <w:name w:val="heading 1"/>
    <w:basedOn w:val="a"/>
    <w:link w:val="1Char"/>
    <w:uiPriority w:val="9"/>
    <w:qFormat/>
    <w:rsid w:val="009C740B"/>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semiHidden/>
    <w:unhideWhenUsed/>
    <w:qFormat/>
    <w:rsid w:val="00F9331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33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334D"/>
    <w:rPr>
      <w:sz w:val="18"/>
      <w:szCs w:val="18"/>
    </w:rPr>
  </w:style>
  <w:style w:type="paragraph" w:styleId="a4">
    <w:name w:val="footer"/>
    <w:basedOn w:val="a"/>
    <w:link w:val="Char0"/>
    <w:uiPriority w:val="99"/>
    <w:unhideWhenUsed/>
    <w:rsid w:val="008A334D"/>
    <w:pPr>
      <w:tabs>
        <w:tab w:val="center" w:pos="4153"/>
        <w:tab w:val="right" w:pos="8306"/>
      </w:tabs>
      <w:snapToGrid w:val="0"/>
      <w:jc w:val="left"/>
    </w:pPr>
    <w:rPr>
      <w:sz w:val="18"/>
      <w:szCs w:val="18"/>
    </w:rPr>
  </w:style>
  <w:style w:type="character" w:customStyle="1" w:styleId="Char0">
    <w:name w:val="页脚 Char"/>
    <w:basedOn w:val="a0"/>
    <w:link w:val="a4"/>
    <w:uiPriority w:val="99"/>
    <w:rsid w:val="008A334D"/>
    <w:rPr>
      <w:sz w:val="18"/>
      <w:szCs w:val="18"/>
    </w:rPr>
  </w:style>
  <w:style w:type="character" w:styleId="a5">
    <w:name w:val="Strong"/>
    <w:basedOn w:val="a0"/>
    <w:uiPriority w:val="22"/>
    <w:qFormat/>
    <w:rsid w:val="008A334D"/>
    <w:rPr>
      <w:b/>
      <w:bCs/>
    </w:rPr>
  </w:style>
  <w:style w:type="paragraph" w:styleId="a6">
    <w:name w:val="Normal (Web)"/>
    <w:basedOn w:val="a"/>
    <w:uiPriority w:val="99"/>
    <w:unhideWhenUsed/>
    <w:rsid w:val="00F97CB6"/>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9C740B"/>
    <w:rPr>
      <w:rFonts w:ascii="宋体" w:eastAsia="宋体" w:hAnsi="宋体" w:cs="宋体"/>
      <w:b/>
      <w:bCs/>
      <w:kern w:val="36"/>
      <w:sz w:val="48"/>
      <w:szCs w:val="48"/>
    </w:rPr>
  </w:style>
  <w:style w:type="character" w:customStyle="1" w:styleId="2Char">
    <w:name w:val="标题 2 Char"/>
    <w:basedOn w:val="a0"/>
    <w:link w:val="2"/>
    <w:uiPriority w:val="9"/>
    <w:semiHidden/>
    <w:rsid w:val="00F93318"/>
    <w:rPr>
      <w:rFonts w:asciiTheme="majorHAnsi" w:eastAsiaTheme="majorEastAsia" w:hAnsiTheme="majorHAnsi" w:cstheme="majorBidi"/>
      <w:b/>
      <w:bCs/>
      <w:sz w:val="32"/>
      <w:szCs w:val="32"/>
    </w:rPr>
  </w:style>
  <w:style w:type="character" w:styleId="a7">
    <w:name w:val="Hyperlink"/>
    <w:basedOn w:val="a0"/>
    <w:uiPriority w:val="99"/>
    <w:semiHidden/>
    <w:unhideWhenUsed/>
    <w:rsid w:val="00755427"/>
    <w:rPr>
      <w:color w:val="0000FF"/>
      <w:u w:val="single"/>
    </w:rPr>
  </w:style>
  <w:style w:type="paragraph" w:customStyle="1" w:styleId="cjk">
    <w:name w:val="cjk"/>
    <w:basedOn w:val="a"/>
    <w:rsid w:val="00A7354E"/>
    <w:pPr>
      <w:widowControl/>
      <w:spacing w:before="100" w:beforeAutospacing="1" w:after="100" w:afterAutospacing="1"/>
      <w:jc w:val="left"/>
    </w:pPr>
    <w:rPr>
      <w:rFonts w:ascii="宋体" w:eastAsia="宋体" w:hAnsi="宋体" w:cs="宋体"/>
      <w:kern w:val="0"/>
      <w:sz w:val="24"/>
      <w:szCs w:val="24"/>
    </w:rPr>
  </w:style>
  <w:style w:type="character" w:customStyle="1" w:styleId="bjh-p">
    <w:name w:val="bjh-p"/>
    <w:basedOn w:val="a0"/>
    <w:rsid w:val="00B54704"/>
  </w:style>
  <w:style w:type="character" w:customStyle="1" w:styleId="richtext">
    <w:name w:val="richtext"/>
    <w:basedOn w:val="a0"/>
    <w:rsid w:val="00AC00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33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334D"/>
    <w:rPr>
      <w:sz w:val="18"/>
      <w:szCs w:val="18"/>
    </w:rPr>
  </w:style>
  <w:style w:type="paragraph" w:styleId="a4">
    <w:name w:val="footer"/>
    <w:basedOn w:val="a"/>
    <w:link w:val="Char0"/>
    <w:uiPriority w:val="99"/>
    <w:unhideWhenUsed/>
    <w:rsid w:val="008A334D"/>
    <w:pPr>
      <w:tabs>
        <w:tab w:val="center" w:pos="4153"/>
        <w:tab w:val="right" w:pos="8306"/>
      </w:tabs>
      <w:snapToGrid w:val="0"/>
      <w:jc w:val="left"/>
    </w:pPr>
    <w:rPr>
      <w:sz w:val="18"/>
      <w:szCs w:val="18"/>
    </w:rPr>
  </w:style>
  <w:style w:type="character" w:customStyle="1" w:styleId="Char0">
    <w:name w:val="页脚 Char"/>
    <w:basedOn w:val="a0"/>
    <w:link w:val="a4"/>
    <w:uiPriority w:val="99"/>
    <w:rsid w:val="008A334D"/>
    <w:rPr>
      <w:sz w:val="18"/>
      <w:szCs w:val="18"/>
    </w:rPr>
  </w:style>
  <w:style w:type="character" w:styleId="a5">
    <w:name w:val="Strong"/>
    <w:basedOn w:val="a0"/>
    <w:uiPriority w:val="22"/>
    <w:qFormat/>
    <w:rsid w:val="008A334D"/>
    <w:rPr>
      <w:b/>
      <w:bCs/>
    </w:rPr>
  </w:style>
</w:styles>
</file>

<file path=word/webSettings.xml><?xml version="1.0" encoding="utf-8"?>
<w:webSettings xmlns:r="http://schemas.openxmlformats.org/officeDocument/2006/relationships" xmlns:w="http://schemas.openxmlformats.org/wordprocessingml/2006/main">
  <w:divs>
    <w:div w:id="5718965">
      <w:bodyDiv w:val="1"/>
      <w:marLeft w:val="0"/>
      <w:marRight w:val="0"/>
      <w:marTop w:val="0"/>
      <w:marBottom w:val="0"/>
      <w:divBdr>
        <w:top w:val="none" w:sz="0" w:space="0" w:color="auto"/>
        <w:left w:val="none" w:sz="0" w:space="0" w:color="auto"/>
        <w:bottom w:val="none" w:sz="0" w:space="0" w:color="auto"/>
        <w:right w:val="none" w:sz="0" w:space="0" w:color="auto"/>
      </w:divBdr>
    </w:div>
    <w:div w:id="22826403">
      <w:bodyDiv w:val="1"/>
      <w:marLeft w:val="0"/>
      <w:marRight w:val="0"/>
      <w:marTop w:val="0"/>
      <w:marBottom w:val="0"/>
      <w:divBdr>
        <w:top w:val="none" w:sz="0" w:space="0" w:color="auto"/>
        <w:left w:val="none" w:sz="0" w:space="0" w:color="auto"/>
        <w:bottom w:val="none" w:sz="0" w:space="0" w:color="auto"/>
        <w:right w:val="none" w:sz="0" w:space="0" w:color="auto"/>
      </w:divBdr>
    </w:div>
    <w:div w:id="81993639">
      <w:bodyDiv w:val="1"/>
      <w:marLeft w:val="0"/>
      <w:marRight w:val="0"/>
      <w:marTop w:val="0"/>
      <w:marBottom w:val="0"/>
      <w:divBdr>
        <w:top w:val="none" w:sz="0" w:space="0" w:color="auto"/>
        <w:left w:val="none" w:sz="0" w:space="0" w:color="auto"/>
        <w:bottom w:val="none" w:sz="0" w:space="0" w:color="auto"/>
        <w:right w:val="none" w:sz="0" w:space="0" w:color="auto"/>
      </w:divBdr>
    </w:div>
    <w:div w:id="263193660">
      <w:bodyDiv w:val="1"/>
      <w:marLeft w:val="0"/>
      <w:marRight w:val="0"/>
      <w:marTop w:val="0"/>
      <w:marBottom w:val="0"/>
      <w:divBdr>
        <w:top w:val="none" w:sz="0" w:space="0" w:color="auto"/>
        <w:left w:val="none" w:sz="0" w:space="0" w:color="auto"/>
        <w:bottom w:val="none" w:sz="0" w:space="0" w:color="auto"/>
        <w:right w:val="none" w:sz="0" w:space="0" w:color="auto"/>
      </w:divBdr>
    </w:div>
    <w:div w:id="574359270">
      <w:bodyDiv w:val="1"/>
      <w:marLeft w:val="0"/>
      <w:marRight w:val="0"/>
      <w:marTop w:val="0"/>
      <w:marBottom w:val="0"/>
      <w:divBdr>
        <w:top w:val="none" w:sz="0" w:space="0" w:color="auto"/>
        <w:left w:val="none" w:sz="0" w:space="0" w:color="auto"/>
        <w:bottom w:val="none" w:sz="0" w:space="0" w:color="auto"/>
        <w:right w:val="none" w:sz="0" w:space="0" w:color="auto"/>
      </w:divBdr>
    </w:div>
    <w:div w:id="592012562">
      <w:bodyDiv w:val="1"/>
      <w:marLeft w:val="0"/>
      <w:marRight w:val="0"/>
      <w:marTop w:val="0"/>
      <w:marBottom w:val="0"/>
      <w:divBdr>
        <w:top w:val="none" w:sz="0" w:space="0" w:color="auto"/>
        <w:left w:val="none" w:sz="0" w:space="0" w:color="auto"/>
        <w:bottom w:val="none" w:sz="0" w:space="0" w:color="auto"/>
        <w:right w:val="none" w:sz="0" w:space="0" w:color="auto"/>
      </w:divBdr>
    </w:div>
    <w:div w:id="852036366">
      <w:bodyDiv w:val="1"/>
      <w:marLeft w:val="0"/>
      <w:marRight w:val="0"/>
      <w:marTop w:val="0"/>
      <w:marBottom w:val="0"/>
      <w:divBdr>
        <w:top w:val="none" w:sz="0" w:space="0" w:color="auto"/>
        <w:left w:val="none" w:sz="0" w:space="0" w:color="auto"/>
        <w:bottom w:val="none" w:sz="0" w:space="0" w:color="auto"/>
        <w:right w:val="none" w:sz="0" w:space="0" w:color="auto"/>
      </w:divBdr>
    </w:div>
    <w:div w:id="902715761">
      <w:bodyDiv w:val="1"/>
      <w:marLeft w:val="0"/>
      <w:marRight w:val="0"/>
      <w:marTop w:val="0"/>
      <w:marBottom w:val="0"/>
      <w:divBdr>
        <w:top w:val="none" w:sz="0" w:space="0" w:color="auto"/>
        <w:left w:val="none" w:sz="0" w:space="0" w:color="auto"/>
        <w:bottom w:val="none" w:sz="0" w:space="0" w:color="auto"/>
        <w:right w:val="none" w:sz="0" w:space="0" w:color="auto"/>
      </w:divBdr>
    </w:div>
    <w:div w:id="940718635">
      <w:bodyDiv w:val="1"/>
      <w:marLeft w:val="0"/>
      <w:marRight w:val="0"/>
      <w:marTop w:val="0"/>
      <w:marBottom w:val="0"/>
      <w:divBdr>
        <w:top w:val="none" w:sz="0" w:space="0" w:color="auto"/>
        <w:left w:val="none" w:sz="0" w:space="0" w:color="auto"/>
        <w:bottom w:val="none" w:sz="0" w:space="0" w:color="auto"/>
        <w:right w:val="none" w:sz="0" w:space="0" w:color="auto"/>
      </w:divBdr>
      <w:divsChild>
        <w:div w:id="497691195">
          <w:marLeft w:val="0"/>
          <w:marRight w:val="0"/>
          <w:marTop w:val="0"/>
          <w:marBottom w:val="0"/>
          <w:divBdr>
            <w:top w:val="none" w:sz="0" w:space="0" w:color="auto"/>
            <w:left w:val="none" w:sz="0" w:space="0" w:color="auto"/>
            <w:bottom w:val="none" w:sz="0" w:space="0" w:color="auto"/>
            <w:right w:val="none" w:sz="0" w:space="0" w:color="auto"/>
          </w:divBdr>
          <w:divsChild>
            <w:div w:id="798383288">
              <w:marLeft w:val="0"/>
              <w:marRight w:val="0"/>
              <w:marTop w:val="0"/>
              <w:marBottom w:val="0"/>
              <w:divBdr>
                <w:top w:val="none" w:sz="0" w:space="0" w:color="auto"/>
                <w:left w:val="none" w:sz="0" w:space="0" w:color="auto"/>
                <w:bottom w:val="none" w:sz="0" w:space="0" w:color="auto"/>
                <w:right w:val="none" w:sz="0" w:space="0" w:color="auto"/>
              </w:divBdr>
              <w:divsChild>
                <w:div w:id="1579751780">
                  <w:marLeft w:val="0"/>
                  <w:marRight w:val="0"/>
                  <w:marTop w:val="0"/>
                  <w:marBottom w:val="0"/>
                  <w:divBdr>
                    <w:top w:val="none" w:sz="0" w:space="0" w:color="auto"/>
                    <w:left w:val="none" w:sz="0" w:space="0" w:color="auto"/>
                    <w:bottom w:val="none" w:sz="0" w:space="0" w:color="auto"/>
                    <w:right w:val="none" w:sz="0" w:space="0" w:color="auto"/>
                  </w:divBdr>
                  <w:divsChild>
                    <w:div w:id="1525754772">
                      <w:marLeft w:val="0"/>
                      <w:marRight w:val="0"/>
                      <w:marTop w:val="0"/>
                      <w:marBottom w:val="0"/>
                      <w:divBdr>
                        <w:top w:val="none" w:sz="0" w:space="0" w:color="auto"/>
                        <w:left w:val="none" w:sz="0" w:space="0" w:color="auto"/>
                        <w:bottom w:val="none" w:sz="0" w:space="0" w:color="auto"/>
                        <w:right w:val="none" w:sz="0" w:space="0" w:color="auto"/>
                      </w:divBdr>
                      <w:divsChild>
                        <w:div w:id="1868984824">
                          <w:marLeft w:val="0"/>
                          <w:marRight w:val="0"/>
                          <w:marTop w:val="0"/>
                          <w:marBottom w:val="0"/>
                          <w:divBdr>
                            <w:top w:val="none" w:sz="0" w:space="0" w:color="auto"/>
                            <w:left w:val="none" w:sz="0" w:space="0" w:color="auto"/>
                            <w:bottom w:val="none" w:sz="0" w:space="0" w:color="auto"/>
                            <w:right w:val="none" w:sz="0" w:space="0" w:color="auto"/>
                          </w:divBdr>
                          <w:divsChild>
                            <w:div w:id="444540363">
                              <w:marLeft w:val="0"/>
                              <w:marRight w:val="0"/>
                              <w:marTop w:val="0"/>
                              <w:marBottom w:val="0"/>
                              <w:divBdr>
                                <w:top w:val="none" w:sz="0" w:space="0" w:color="auto"/>
                                <w:left w:val="none" w:sz="0" w:space="0" w:color="auto"/>
                                <w:bottom w:val="none" w:sz="0" w:space="0" w:color="auto"/>
                                <w:right w:val="none" w:sz="0" w:space="0" w:color="auto"/>
                              </w:divBdr>
                              <w:divsChild>
                                <w:div w:id="1760447380">
                                  <w:marLeft w:val="0"/>
                                  <w:marRight w:val="0"/>
                                  <w:marTop w:val="0"/>
                                  <w:marBottom w:val="0"/>
                                  <w:divBdr>
                                    <w:top w:val="none" w:sz="0" w:space="0" w:color="auto"/>
                                    <w:left w:val="none" w:sz="0" w:space="0" w:color="auto"/>
                                    <w:bottom w:val="none" w:sz="0" w:space="0" w:color="auto"/>
                                    <w:right w:val="none" w:sz="0" w:space="0" w:color="auto"/>
                                  </w:divBdr>
                                  <w:divsChild>
                                    <w:div w:id="1907716440">
                                      <w:marLeft w:val="0"/>
                                      <w:marRight w:val="0"/>
                                      <w:marTop w:val="0"/>
                                      <w:marBottom w:val="0"/>
                                      <w:divBdr>
                                        <w:top w:val="none" w:sz="0" w:space="0" w:color="auto"/>
                                        <w:left w:val="none" w:sz="0" w:space="0" w:color="auto"/>
                                        <w:bottom w:val="none" w:sz="0" w:space="0" w:color="auto"/>
                                        <w:right w:val="none" w:sz="0" w:space="0" w:color="auto"/>
                                      </w:divBdr>
                                      <w:divsChild>
                                        <w:div w:id="161188740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6421425">
      <w:bodyDiv w:val="1"/>
      <w:marLeft w:val="0"/>
      <w:marRight w:val="0"/>
      <w:marTop w:val="0"/>
      <w:marBottom w:val="0"/>
      <w:divBdr>
        <w:top w:val="none" w:sz="0" w:space="0" w:color="auto"/>
        <w:left w:val="none" w:sz="0" w:space="0" w:color="auto"/>
        <w:bottom w:val="none" w:sz="0" w:space="0" w:color="auto"/>
        <w:right w:val="none" w:sz="0" w:space="0" w:color="auto"/>
      </w:divBdr>
    </w:div>
    <w:div w:id="984748425">
      <w:bodyDiv w:val="1"/>
      <w:marLeft w:val="0"/>
      <w:marRight w:val="0"/>
      <w:marTop w:val="0"/>
      <w:marBottom w:val="0"/>
      <w:divBdr>
        <w:top w:val="none" w:sz="0" w:space="0" w:color="auto"/>
        <w:left w:val="none" w:sz="0" w:space="0" w:color="auto"/>
        <w:bottom w:val="none" w:sz="0" w:space="0" w:color="auto"/>
        <w:right w:val="none" w:sz="0" w:space="0" w:color="auto"/>
      </w:divBdr>
    </w:div>
    <w:div w:id="988050743">
      <w:bodyDiv w:val="1"/>
      <w:marLeft w:val="0"/>
      <w:marRight w:val="0"/>
      <w:marTop w:val="0"/>
      <w:marBottom w:val="0"/>
      <w:divBdr>
        <w:top w:val="none" w:sz="0" w:space="0" w:color="auto"/>
        <w:left w:val="none" w:sz="0" w:space="0" w:color="auto"/>
        <w:bottom w:val="none" w:sz="0" w:space="0" w:color="auto"/>
        <w:right w:val="none" w:sz="0" w:space="0" w:color="auto"/>
      </w:divBdr>
      <w:divsChild>
        <w:div w:id="803818006">
          <w:marLeft w:val="0"/>
          <w:marRight w:val="0"/>
          <w:marTop w:val="0"/>
          <w:marBottom w:val="0"/>
          <w:divBdr>
            <w:top w:val="none" w:sz="0" w:space="0" w:color="auto"/>
            <w:left w:val="none" w:sz="0" w:space="0" w:color="auto"/>
            <w:bottom w:val="none" w:sz="0" w:space="0" w:color="auto"/>
            <w:right w:val="none" w:sz="0" w:space="0" w:color="auto"/>
          </w:divBdr>
          <w:divsChild>
            <w:div w:id="632097851">
              <w:marLeft w:val="0"/>
              <w:marRight w:val="0"/>
              <w:marTop w:val="0"/>
              <w:marBottom w:val="0"/>
              <w:divBdr>
                <w:top w:val="none" w:sz="0" w:space="0" w:color="auto"/>
                <w:left w:val="none" w:sz="0" w:space="0" w:color="auto"/>
                <w:bottom w:val="none" w:sz="0" w:space="0" w:color="auto"/>
                <w:right w:val="none" w:sz="0" w:space="0" w:color="auto"/>
              </w:divBdr>
              <w:divsChild>
                <w:div w:id="1461991142">
                  <w:marLeft w:val="0"/>
                  <w:marRight w:val="0"/>
                  <w:marTop w:val="0"/>
                  <w:marBottom w:val="0"/>
                  <w:divBdr>
                    <w:top w:val="none" w:sz="0" w:space="0" w:color="auto"/>
                    <w:left w:val="none" w:sz="0" w:space="0" w:color="auto"/>
                    <w:bottom w:val="none" w:sz="0" w:space="0" w:color="auto"/>
                    <w:right w:val="none" w:sz="0" w:space="0" w:color="auto"/>
                  </w:divBdr>
                  <w:divsChild>
                    <w:div w:id="1451587631">
                      <w:marLeft w:val="0"/>
                      <w:marRight w:val="0"/>
                      <w:marTop w:val="0"/>
                      <w:marBottom w:val="0"/>
                      <w:divBdr>
                        <w:top w:val="none" w:sz="0" w:space="0" w:color="auto"/>
                        <w:left w:val="none" w:sz="0" w:space="0" w:color="auto"/>
                        <w:bottom w:val="none" w:sz="0" w:space="0" w:color="auto"/>
                        <w:right w:val="none" w:sz="0" w:space="0" w:color="auto"/>
                      </w:divBdr>
                      <w:divsChild>
                        <w:div w:id="1666086235">
                          <w:marLeft w:val="0"/>
                          <w:marRight w:val="0"/>
                          <w:marTop w:val="0"/>
                          <w:marBottom w:val="0"/>
                          <w:divBdr>
                            <w:top w:val="none" w:sz="0" w:space="0" w:color="auto"/>
                            <w:left w:val="none" w:sz="0" w:space="0" w:color="auto"/>
                            <w:bottom w:val="none" w:sz="0" w:space="0" w:color="auto"/>
                            <w:right w:val="none" w:sz="0" w:space="0" w:color="auto"/>
                          </w:divBdr>
                          <w:divsChild>
                            <w:div w:id="719090952">
                              <w:marLeft w:val="0"/>
                              <w:marRight w:val="0"/>
                              <w:marTop w:val="0"/>
                              <w:marBottom w:val="0"/>
                              <w:divBdr>
                                <w:top w:val="none" w:sz="0" w:space="0" w:color="auto"/>
                                <w:left w:val="none" w:sz="0" w:space="0" w:color="auto"/>
                                <w:bottom w:val="none" w:sz="0" w:space="0" w:color="auto"/>
                                <w:right w:val="none" w:sz="0" w:space="0" w:color="auto"/>
                              </w:divBdr>
                              <w:divsChild>
                                <w:div w:id="158276377">
                                  <w:marLeft w:val="0"/>
                                  <w:marRight w:val="0"/>
                                  <w:marTop w:val="0"/>
                                  <w:marBottom w:val="0"/>
                                  <w:divBdr>
                                    <w:top w:val="none" w:sz="0" w:space="0" w:color="auto"/>
                                    <w:left w:val="none" w:sz="0" w:space="0" w:color="auto"/>
                                    <w:bottom w:val="none" w:sz="0" w:space="0" w:color="auto"/>
                                    <w:right w:val="none" w:sz="0" w:space="0" w:color="auto"/>
                                  </w:divBdr>
                                  <w:divsChild>
                                    <w:div w:id="1995379600">
                                      <w:marLeft w:val="0"/>
                                      <w:marRight w:val="0"/>
                                      <w:marTop w:val="0"/>
                                      <w:marBottom w:val="0"/>
                                      <w:divBdr>
                                        <w:top w:val="none" w:sz="0" w:space="0" w:color="auto"/>
                                        <w:left w:val="none" w:sz="0" w:space="0" w:color="auto"/>
                                        <w:bottom w:val="none" w:sz="0" w:space="0" w:color="auto"/>
                                        <w:right w:val="none" w:sz="0" w:space="0" w:color="auto"/>
                                      </w:divBdr>
                                      <w:divsChild>
                                        <w:div w:id="194433794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1586176">
      <w:bodyDiv w:val="1"/>
      <w:marLeft w:val="0"/>
      <w:marRight w:val="0"/>
      <w:marTop w:val="0"/>
      <w:marBottom w:val="0"/>
      <w:divBdr>
        <w:top w:val="none" w:sz="0" w:space="0" w:color="auto"/>
        <w:left w:val="none" w:sz="0" w:space="0" w:color="auto"/>
        <w:bottom w:val="none" w:sz="0" w:space="0" w:color="auto"/>
        <w:right w:val="none" w:sz="0" w:space="0" w:color="auto"/>
      </w:divBdr>
    </w:div>
    <w:div w:id="1090076859">
      <w:bodyDiv w:val="1"/>
      <w:marLeft w:val="0"/>
      <w:marRight w:val="0"/>
      <w:marTop w:val="0"/>
      <w:marBottom w:val="0"/>
      <w:divBdr>
        <w:top w:val="none" w:sz="0" w:space="0" w:color="auto"/>
        <w:left w:val="none" w:sz="0" w:space="0" w:color="auto"/>
        <w:bottom w:val="none" w:sz="0" w:space="0" w:color="auto"/>
        <w:right w:val="none" w:sz="0" w:space="0" w:color="auto"/>
      </w:divBdr>
      <w:divsChild>
        <w:div w:id="17632038">
          <w:marLeft w:val="0"/>
          <w:marRight w:val="0"/>
          <w:marTop w:val="0"/>
          <w:marBottom w:val="0"/>
          <w:divBdr>
            <w:top w:val="none" w:sz="0" w:space="0" w:color="auto"/>
            <w:left w:val="none" w:sz="0" w:space="0" w:color="auto"/>
            <w:bottom w:val="none" w:sz="0" w:space="0" w:color="auto"/>
            <w:right w:val="none" w:sz="0" w:space="0" w:color="auto"/>
          </w:divBdr>
          <w:divsChild>
            <w:div w:id="204568294">
              <w:marLeft w:val="0"/>
              <w:marRight w:val="0"/>
              <w:marTop w:val="0"/>
              <w:marBottom w:val="0"/>
              <w:divBdr>
                <w:top w:val="none" w:sz="0" w:space="0" w:color="auto"/>
                <w:left w:val="none" w:sz="0" w:space="0" w:color="auto"/>
                <w:bottom w:val="none" w:sz="0" w:space="0" w:color="auto"/>
                <w:right w:val="none" w:sz="0" w:space="0" w:color="auto"/>
              </w:divBdr>
              <w:divsChild>
                <w:div w:id="682169169">
                  <w:marLeft w:val="0"/>
                  <w:marRight w:val="0"/>
                  <w:marTop w:val="0"/>
                  <w:marBottom w:val="0"/>
                  <w:divBdr>
                    <w:top w:val="none" w:sz="0" w:space="0" w:color="auto"/>
                    <w:left w:val="none" w:sz="0" w:space="0" w:color="auto"/>
                    <w:bottom w:val="none" w:sz="0" w:space="0" w:color="auto"/>
                    <w:right w:val="none" w:sz="0" w:space="0" w:color="auto"/>
                  </w:divBdr>
                  <w:divsChild>
                    <w:div w:id="1443761414">
                      <w:marLeft w:val="0"/>
                      <w:marRight w:val="0"/>
                      <w:marTop w:val="0"/>
                      <w:marBottom w:val="0"/>
                      <w:divBdr>
                        <w:top w:val="none" w:sz="0" w:space="0" w:color="auto"/>
                        <w:left w:val="none" w:sz="0" w:space="0" w:color="auto"/>
                        <w:bottom w:val="none" w:sz="0" w:space="0" w:color="auto"/>
                        <w:right w:val="none" w:sz="0" w:space="0" w:color="auto"/>
                      </w:divBdr>
                      <w:divsChild>
                        <w:div w:id="1035155702">
                          <w:marLeft w:val="0"/>
                          <w:marRight w:val="0"/>
                          <w:marTop w:val="0"/>
                          <w:marBottom w:val="0"/>
                          <w:divBdr>
                            <w:top w:val="none" w:sz="0" w:space="0" w:color="auto"/>
                            <w:left w:val="none" w:sz="0" w:space="0" w:color="auto"/>
                            <w:bottom w:val="none" w:sz="0" w:space="0" w:color="auto"/>
                            <w:right w:val="none" w:sz="0" w:space="0" w:color="auto"/>
                          </w:divBdr>
                          <w:divsChild>
                            <w:div w:id="1852065965">
                              <w:marLeft w:val="0"/>
                              <w:marRight w:val="0"/>
                              <w:marTop w:val="0"/>
                              <w:marBottom w:val="0"/>
                              <w:divBdr>
                                <w:top w:val="none" w:sz="0" w:space="0" w:color="auto"/>
                                <w:left w:val="none" w:sz="0" w:space="0" w:color="auto"/>
                                <w:bottom w:val="none" w:sz="0" w:space="0" w:color="auto"/>
                                <w:right w:val="none" w:sz="0" w:space="0" w:color="auto"/>
                              </w:divBdr>
                              <w:divsChild>
                                <w:div w:id="1284925990">
                                  <w:marLeft w:val="0"/>
                                  <w:marRight w:val="0"/>
                                  <w:marTop w:val="0"/>
                                  <w:marBottom w:val="0"/>
                                  <w:divBdr>
                                    <w:top w:val="none" w:sz="0" w:space="0" w:color="auto"/>
                                    <w:left w:val="none" w:sz="0" w:space="0" w:color="auto"/>
                                    <w:bottom w:val="none" w:sz="0" w:space="0" w:color="auto"/>
                                    <w:right w:val="none" w:sz="0" w:space="0" w:color="auto"/>
                                  </w:divBdr>
                                  <w:divsChild>
                                    <w:div w:id="1616476037">
                                      <w:marLeft w:val="0"/>
                                      <w:marRight w:val="0"/>
                                      <w:marTop w:val="0"/>
                                      <w:marBottom w:val="0"/>
                                      <w:divBdr>
                                        <w:top w:val="none" w:sz="0" w:space="0" w:color="auto"/>
                                        <w:left w:val="none" w:sz="0" w:space="0" w:color="auto"/>
                                        <w:bottom w:val="none" w:sz="0" w:space="0" w:color="auto"/>
                                        <w:right w:val="none" w:sz="0" w:space="0" w:color="auto"/>
                                      </w:divBdr>
                                      <w:divsChild>
                                        <w:div w:id="152046223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4201335">
      <w:bodyDiv w:val="1"/>
      <w:marLeft w:val="0"/>
      <w:marRight w:val="0"/>
      <w:marTop w:val="0"/>
      <w:marBottom w:val="0"/>
      <w:divBdr>
        <w:top w:val="none" w:sz="0" w:space="0" w:color="auto"/>
        <w:left w:val="none" w:sz="0" w:space="0" w:color="auto"/>
        <w:bottom w:val="none" w:sz="0" w:space="0" w:color="auto"/>
        <w:right w:val="none" w:sz="0" w:space="0" w:color="auto"/>
      </w:divBdr>
    </w:div>
    <w:div w:id="1453135411">
      <w:bodyDiv w:val="1"/>
      <w:marLeft w:val="0"/>
      <w:marRight w:val="0"/>
      <w:marTop w:val="0"/>
      <w:marBottom w:val="0"/>
      <w:divBdr>
        <w:top w:val="none" w:sz="0" w:space="0" w:color="auto"/>
        <w:left w:val="none" w:sz="0" w:space="0" w:color="auto"/>
        <w:bottom w:val="none" w:sz="0" w:space="0" w:color="auto"/>
        <w:right w:val="none" w:sz="0" w:space="0" w:color="auto"/>
      </w:divBdr>
    </w:div>
    <w:div w:id="1474055295">
      <w:bodyDiv w:val="1"/>
      <w:marLeft w:val="0"/>
      <w:marRight w:val="0"/>
      <w:marTop w:val="0"/>
      <w:marBottom w:val="0"/>
      <w:divBdr>
        <w:top w:val="none" w:sz="0" w:space="0" w:color="auto"/>
        <w:left w:val="none" w:sz="0" w:space="0" w:color="auto"/>
        <w:bottom w:val="none" w:sz="0" w:space="0" w:color="auto"/>
        <w:right w:val="none" w:sz="0" w:space="0" w:color="auto"/>
      </w:divBdr>
    </w:div>
    <w:div w:id="1567717939">
      <w:bodyDiv w:val="1"/>
      <w:marLeft w:val="0"/>
      <w:marRight w:val="0"/>
      <w:marTop w:val="0"/>
      <w:marBottom w:val="0"/>
      <w:divBdr>
        <w:top w:val="none" w:sz="0" w:space="0" w:color="auto"/>
        <w:left w:val="none" w:sz="0" w:space="0" w:color="auto"/>
        <w:bottom w:val="none" w:sz="0" w:space="0" w:color="auto"/>
        <w:right w:val="none" w:sz="0" w:space="0" w:color="auto"/>
      </w:divBdr>
      <w:divsChild>
        <w:div w:id="1930040177">
          <w:marLeft w:val="0"/>
          <w:marRight w:val="0"/>
          <w:marTop w:val="0"/>
          <w:marBottom w:val="0"/>
          <w:divBdr>
            <w:top w:val="none" w:sz="0" w:space="0" w:color="auto"/>
            <w:left w:val="none" w:sz="0" w:space="0" w:color="auto"/>
            <w:bottom w:val="none" w:sz="0" w:space="0" w:color="auto"/>
            <w:right w:val="none" w:sz="0" w:space="0" w:color="auto"/>
          </w:divBdr>
          <w:divsChild>
            <w:div w:id="965548547">
              <w:marLeft w:val="0"/>
              <w:marRight w:val="0"/>
              <w:marTop w:val="0"/>
              <w:marBottom w:val="0"/>
              <w:divBdr>
                <w:top w:val="none" w:sz="0" w:space="0" w:color="auto"/>
                <w:left w:val="none" w:sz="0" w:space="0" w:color="auto"/>
                <w:bottom w:val="none" w:sz="0" w:space="0" w:color="auto"/>
                <w:right w:val="none" w:sz="0" w:space="0" w:color="auto"/>
              </w:divBdr>
              <w:divsChild>
                <w:div w:id="2055039732">
                  <w:marLeft w:val="0"/>
                  <w:marRight w:val="0"/>
                  <w:marTop w:val="0"/>
                  <w:marBottom w:val="0"/>
                  <w:divBdr>
                    <w:top w:val="none" w:sz="0" w:space="0" w:color="auto"/>
                    <w:left w:val="none" w:sz="0" w:space="0" w:color="auto"/>
                    <w:bottom w:val="none" w:sz="0" w:space="0" w:color="auto"/>
                    <w:right w:val="none" w:sz="0" w:space="0" w:color="auto"/>
                  </w:divBdr>
                  <w:divsChild>
                    <w:div w:id="1021585981">
                      <w:marLeft w:val="0"/>
                      <w:marRight w:val="0"/>
                      <w:marTop w:val="0"/>
                      <w:marBottom w:val="0"/>
                      <w:divBdr>
                        <w:top w:val="none" w:sz="0" w:space="0" w:color="auto"/>
                        <w:left w:val="none" w:sz="0" w:space="0" w:color="auto"/>
                        <w:bottom w:val="none" w:sz="0" w:space="0" w:color="auto"/>
                        <w:right w:val="none" w:sz="0" w:space="0" w:color="auto"/>
                      </w:divBdr>
                      <w:divsChild>
                        <w:div w:id="2022317954">
                          <w:marLeft w:val="0"/>
                          <w:marRight w:val="0"/>
                          <w:marTop w:val="0"/>
                          <w:marBottom w:val="0"/>
                          <w:divBdr>
                            <w:top w:val="none" w:sz="0" w:space="0" w:color="auto"/>
                            <w:left w:val="none" w:sz="0" w:space="0" w:color="auto"/>
                            <w:bottom w:val="none" w:sz="0" w:space="0" w:color="auto"/>
                            <w:right w:val="none" w:sz="0" w:space="0" w:color="auto"/>
                          </w:divBdr>
                          <w:divsChild>
                            <w:div w:id="1243101598">
                              <w:marLeft w:val="0"/>
                              <w:marRight w:val="0"/>
                              <w:marTop w:val="0"/>
                              <w:marBottom w:val="0"/>
                              <w:divBdr>
                                <w:top w:val="none" w:sz="0" w:space="0" w:color="auto"/>
                                <w:left w:val="none" w:sz="0" w:space="0" w:color="auto"/>
                                <w:bottom w:val="none" w:sz="0" w:space="0" w:color="auto"/>
                                <w:right w:val="none" w:sz="0" w:space="0" w:color="auto"/>
                              </w:divBdr>
                              <w:divsChild>
                                <w:div w:id="892547077">
                                  <w:marLeft w:val="0"/>
                                  <w:marRight w:val="0"/>
                                  <w:marTop w:val="0"/>
                                  <w:marBottom w:val="0"/>
                                  <w:divBdr>
                                    <w:top w:val="none" w:sz="0" w:space="0" w:color="auto"/>
                                    <w:left w:val="none" w:sz="0" w:space="0" w:color="auto"/>
                                    <w:bottom w:val="none" w:sz="0" w:space="0" w:color="auto"/>
                                    <w:right w:val="none" w:sz="0" w:space="0" w:color="auto"/>
                                  </w:divBdr>
                                  <w:divsChild>
                                    <w:div w:id="1049037249">
                                      <w:marLeft w:val="0"/>
                                      <w:marRight w:val="0"/>
                                      <w:marTop w:val="0"/>
                                      <w:marBottom w:val="0"/>
                                      <w:divBdr>
                                        <w:top w:val="none" w:sz="0" w:space="0" w:color="auto"/>
                                        <w:left w:val="none" w:sz="0" w:space="0" w:color="auto"/>
                                        <w:bottom w:val="none" w:sz="0" w:space="0" w:color="auto"/>
                                        <w:right w:val="none" w:sz="0" w:space="0" w:color="auto"/>
                                      </w:divBdr>
                                      <w:divsChild>
                                        <w:div w:id="6149200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6801332">
      <w:bodyDiv w:val="1"/>
      <w:marLeft w:val="0"/>
      <w:marRight w:val="0"/>
      <w:marTop w:val="0"/>
      <w:marBottom w:val="0"/>
      <w:divBdr>
        <w:top w:val="none" w:sz="0" w:space="0" w:color="auto"/>
        <w:left w:val="none" w:sz="0" w:space="0" w:color="auto"/>
        <w:bottom w:val="none" w:sz="0" w:space="0" w:color="auto"/>
        <w:right w:val="none" w:sz="0" w:space="0" w:color="auto"/>
      </w:divBdr>
    </w:div>
    <w:div w:id="2021852702">
      <w:bodyDiv w:val="1"/>
      <w:marLeft w:val="0"/>
      <w:marRight w:val="0"/>
      <w:marTop w:val="0"/>
      <w:marBottom w:val="0"/>
      <w:divBdr>
        <w:top w:val="none" w:sz="0" w:space="0" w:color="auto"/>
        <w:left w:val="none" w:sz="0" w:space="0" w:color="auto"/>
        <w:bottom w:val="none" w:sz="0" w:space="0" w:color="auto"/>
        <w:right w:val="none" w:sz="0" w:space="0" w:color="auto"/>
      </w:divBdr>
      <w:divsChild>
        <w:div w:id="1578786602">
          <w:marLeft w:val="0"/>
          <w:marRight w:val="0"/>
          <w:marTop w:val="0"/>
          <w:marBottom w:val="0"/>
          <w:divBdr>
            <w:top w:val="none" w:sz="0" w:space="0" w:color="auto"/>
            <w:left w:val="none" w:sz="0" w:space="0" w:color="auto"/>
            <w:bottom w:val="none" w:sz="0" w:space="0" w:color="auto"/>
            <w:right w:val="none" w:sz="0" w:space="0" w:color="auto"/>
          </w:divBdr>
          <w:divsChild>
            <w:div w:id="1286426805">
              <w:marLeft w:val="0"/>
              <w:marRight w:val="0"/>
              <w:marTop w:val="0"/>
              <w:marBottom w:val="0"/>
              <w:divBdr>
                <w:top w:val="none" w:sz="0" w:space="0" w:color="auto"/>
                <w:left w:val="none" w:sz="0" w:space="0" w:color="auto"/>
                <w:bottom w:val="none" w:sz="0" w:space="0" w:color="auto"/>
                <w:right w:val="none" w:sz="0" w:space="0" w:color="auto"/>
              </w:divBdr>
              <w:divsChild>
                <w:div w:id="539706758">
                  <w:marLeft w:val="0"/>
                  <w:marRight w:val="0"/>
                  <w:marTop w:val="0"/>
                  <w:marBottom w:val="0"/>
                  <w:divBdr>
                    <w:top w:val="none" w:sz="0" w:space="0" w:color="auto"/>
                    <w:left w:val="none" w:sz="0" w:space="0" w:color="auto"/>
                    <w:bottom w:val="none" w:sz="0" w:space="0" w:color="auto"/>
                    <w:right w:val="none" w:sz="0" w:space="0" w:color="auto"/>
                  </w:divBdr>
                  <w:divsChild>
                    <w:div w:id="1663241311">
                      <w:marLeft w:val="0"/>
                      <w:marRight w:val="0"/>
                      <w:marTop w:val="0"/>
                      <w:marBottom w:val="0"/>
                      <w:divBdr>
                        <w:top w:val="none" w:sz="0" w:space="0" w:color="auto"/>
                        <w:left w:val="none" w:sz="0" w:space="0" w:color="auto"/>
                        <w:bottom w:val="none" w:sz="0" w:space="0" w:color="auto"/>
                        <w:right w:val="none" w:sz="0" w:space="0" w:color="auto"/>
                      </w:divBdr>
                      <w:divsChild>
                        <w:div w:id="2020614369">
                          <w:marLeft w:val="0"/>
                          <w:marRight w:val="0"/>
                          <w:marTop w:val="0"/>
                          <w:marBottom w:val="0"/>
                          <w:divBdr>
                            <w:top w:val="none" w:sz="0" w:space="0" w:color="auto"/>
                            <w:left w:val="none" w:sz="0" w:space="0" w:color="auto"/>
                            <w:bottom w:val="none" w:sz="0" w:space="0" w:color="auto"/>
                            <w:right w:val="none" w:sz="0" w:space="0" w:color="auto"/>
                          </w:divBdr>
                          <w:divsChild>
                            <w:div w:id="1543788780">
                              <w:marLeft w:val="0"/>
                              <w:marRight w:val="0"/>
                              <w:marTop w:val="0"/>
                              <w:marBottom w:val="0"/>
                              <w:divBdr>
                                <w:top w:val="none" w:sz="0" w:space="0" w:color="auto"/>
                                <w:left w:val="none" w:sz="0" w:space="0" w:color="auto"/>
                                <w:bottom w:val="none" w:sz="0" w:space="0" w:color="auto"/>
                                <w:right w:val="none" w:sz="0" w:space="0" w:color="auto"/>
                              </w:divBdr>
                              <w:divsChild>
                                <w:div w:id="836845678">
                                  <w:marLeft w:val="0"/>
                                  <w:marRight w:val="0"/>
                                  <w:marTop w:val="0"/>
                                  <w:marBottom w:val="0"/>
                                  <w:divBdr>
                                    <w:top w:val="none" w:sz="0" w:space="0" w:color="auto"/>
                                    <w:left w:val="none" w:sz="0" w:space="0" w:color="auto"/>
                                    <w:bottom w:val="none" w:sz="0" w:space="0" w:color="auto"/>
                                    <w:right w:val="none" w:sz="0" w:space="0" w:color="auto"/>
                                  </w:divBdr>
                                  <w:divsChild>
                                    <w:div w:id="572619949">
                                      <w:marLeft w:val="0"/>
                                      <w:marRight w:val="0"/>
                                      <w:marTop w:val="0"/>
                                      <w:marBottom w:val="0"/>
                                      <w:divBdr>
                                        <w:top w:val="none" w:sz="0" w:space="0" w:color="auto"/>
                                        <w:left w:val="none" w:sz="0" w:space="0" w:color="auto"/>
                                        <w:bottom w:val="none" w:sz="0" w:space="0" w:color="auto"/>
                                        <w:right w:val="none" w:sz="0" w:space="0" w:color="auto"/>
                                      </w:divBdr>
                                      <w:divsChild>
                                        <w:div w:id="73289708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115796">
      <w:bodyDiv w:val="1"/>
      <w:marLeft w:val="0"/>
      <w:marRight w:val="0"/>
      <w:marTop w:val="0"/>
      <w:marBottom w:val="0"/>
      <w:divBdr>
        <w:top w:val="none" w:sz="0" w:space="0" w:color="auto"/>
        <w:left w:val="none" w:sz="0" w:space="0" w:color="auto"/>
        <w:bottom w:val="none" w:sz="0" w:space="0" w:color="auto"/>
        <w:right w:val="none" w:sz="0" w:space="0" w:color="auto"/>
      </w:divBdr>
    </w:div>
    <w:div w:id="2087529978">
      <w:bodyDiv w:val="1"/>
      <w:marLeft w:val="0"/>
      <w:marRight w:val="0"/>
      <w:marTop w:val="0"/>
      <w:marBottom w:val="0"/>
      <w:divBdr>
        <w:top w:val="none" w:sz="0" w:space="0" w:color="auto"/>
        <w:left w:val="none" w:sz="0" w:space="0" w:color="auto"/>
        <w:bottom w:val="none" w:sz="0" w:space="0" w:color="auto"/>
        <w:right w:val="none" w:sz="0" w:space="0" w:color="auto"/>
      </w:divBdr>
    </w:div>
    <w:div w:id="212449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D6559-145F-4A03-A149-6C97B47FD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1011</TotalTime>
  <Pages>13</Pages>
  <Words>1001</Words>
  <Characters>5710</Characters>
  <Application>Microsoft Office Word</Application>
  <DocSecurity>0</DocSecurity>
  <Lines>47</Lines>
  <Paragraphs>13</Paragraphs>
  <ScaleCrop>false</ScaleCrop>
  <Company>微软中国</Company>
  <LinksUpToDate>false</LinksUpToDate>
  <CharactersWithSpaces>6698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bgs2</cp:lastModifiedBy>
  <cp:revision>57</cp:revision>
  <dcterms:created xsi:type="dcterms:W3CDTF">2020-03-02T13:38:00Z</dcterms:created>
  <dcterms:modified xsi:type="dcterms:W3CDTF">2021-04-21T00:34:00Z</dcterms:modified>
</cp:coreProperties>
</file>