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5</w:t>
      </w:r>
      <w:r>
        <w:rPr>
          <w:rFonts w:hint="eastAsia" w:ascii="黑体" w:eastAsia="黑体"/>
          <w:sz w:val="32"/>
          <w:szCs w:val="32"/>
        </w:rPr>
        <w:t>期（总第</w:t>
      </w:r>
      <w:r>
        <w:rPr>
          <w:rFonts w:hint="eastAsia" w:ascii="黑体" w:eastAsia="黑体"/>
          <w:sz w:val="32"/>
          <w:szCs w:val="32"/>
          <w:lang w:val="en-US" w:eastAsia="zh-CN"/>
        </w:rPr>
        <w:t>40</w:t>
      </w:r>
      <w:r>
        <w:rPr>
          <w:rFonts w:hint="eastAsia" w:ascii="黑体" w:eastAsia="黑体"/>
          <w:sz w:val="32"/>
          <w:szCs w:val="32"/>
        </w:rPr>
        <w:t>期）</w:t>
      </w:r>
    </w:p>
    <w:p>
      <w:pPr>
        <w:jc w:val="center"/>
      </w:pPr>
    </w:p>
    <w:p>
      <w:pPr>
        <w:jc w:val="center"/>
      </w:pPr>
    </w:p>
    <w:p>
      <w:pPr>
        <w:rPr>
          <w:rFonts w:ascii="楷体" w:hAnsi="楷体" w:eastAsia="楷体"/>
          <w:w w:val="80"/>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6</w:t>
      </w:r>
      <w:r>
        <w:rPr>
          <w:rFonts w:hint="eastAsia" w:ascii="楷体" w:hAnsi="楷体" w:eastAsia="楷体"/>
          <w:w w:val="80"/>
          <w:sz w:val="32"/>
          <w:szCs w:val="32"/>
        </w:rPr>
        <w:t>月</w:t>
      </w:r>
      <w:r>
        <w:rPr>
          <w:rFonts w:hint="eastAsia" w:ascii="楷体" w:hAnsi="楷体" w:eastAsia="楷体"/>
          <w:w w:val="80"/>
          <w:sz w:val="32"/>
          <w:szCs w:val="32"/>
          <w:lang w:val="en-US" w:eastAsia="zh-CN"/>
        </w:rPr>
        <w:t>2</w:t>
      </w:r>
      <w:r>
        <w:rPr>
          <w:rFonts w:hint="eastAsia" w:ascii="楷体" w:hAnsi="楷体" w:eastAsia="楷体"/>
          <w:w w:val="80"/>
          <w:sz w:val="32"/>
          <w:szCs w:val="32"/>
        </w:rPr>
        <w:t xml:space="preserve">日 </w:t>
      </w:r>
    </w:p>
    <w:p>
      <w:pPr>
        <w:rPr>
          <w:u w:val="single"/>
        </w:rPr>
      </w:pPr>
    </w:p>
    <w:p>
      <w:pPr>
        <w:ind w:firstLine="541" w:firstLineChars="150"/>
        <w:rPr>
          <w:rFonts w:ascii="华文中宋" w:hAnsi="楷体" w:eastAsia="华文中宋"/>
          <w:b/>
          <w:sz w:val="36"/>
          <w:szCs w:val="32"/>
        </w:rPr>
      </w:pPr>
      <w:r>
        <w:rPr>
          <w:rFonts w:hint="eastAsia" w:ascii="华文中宋" w:hAnsi="楷体" w:eastAsia="华文中宋"/>
          <w:b/>
          <w:sz w:val="36"/>
          <w:szCs w:val="32"/>
        </w:rPr>
        <w:t>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right="0"/>
        <w:jc w:val="both"/>
        <w:rPr>
          <w:rFonts w:hint="default" w:eastAsia="方正楷体_GBK"/>
          <w:b w:val="0"/>
          <w:i w:val="0"/>
          <w:color w:val="333333"/>
          <w:sz w:val="32"/>
          <w:lang w:val="en-US" w:eastAsia="zh-CN"/>
        </w:rPr>
      </w:pP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1.</w:t>
      </w:r>
      <w:r>
        <w:rPr>
          <w:rFonts w:hint="eastAsia" w:ascii="微软雅黑" w:hAnsi="微软雅黑" w:eastAsia="方正楷体_GBK" w:cs="微软雅黑"/>
          <w:b w:val="0"/>
          <w:i w:val="0"/>
          <w:caps w:val="0"/>
          <w:color w:val="000000"/>
          <w:spacing w:val="0"/>
          <w:sz w:val="32"/>
          <w:shd w:val="clear" w:fill="FFFFFF"/>
        </w:rPr>
        <w:t>习近平给南京大学留学归国青年学者的回信</w:t>
      </w:r>
      <w:r>
        <w:rPr>
          <w:rFonts w:hint="eastAsia" w:eastAsia="方正楷体_GBK"/>
          <w:b w:val="0"/>
          <w:i w:val="0"/>
          <w:color w:val="333333"/>
          <w:sz w:val="32"/>
          <w:lang w:val="en-US" w:eastAsia="zh-CN"/>
        </w:rPr>
        <w:t>······2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right="0" w:firstLine="640" w:firstLineChars="200"/>
        <w:jc w:val="both"/>
        <w:rPr>
          <w:rFonts w:hint="eastAsia" w:ascii="微软雅黑" w:hAnsi="微软雅黑" w:eastAsia="方正楷体_GBK" w:cs="微软雅黑"/>
          <w:b w:val="0"/>
          <w:i w:val="0"/>
          <w:caps w:val="0"/>
          <w:color w:val="262626"/>
          <w:spacing w:val="0"/>
          <w:kern w:val="0"/>
          <w:sz w:val="32"/>
          <w:szCs w:val="48"/>
          <w:lang w:val="en-US" w:eastAsia="zh-CN" w:bidi="ar"/>
        </w:rPr>
      </w:pPr>
      <w:r>
        <w:rPr>
          <w:rFonts w:hint="eastAsia" w:eastAsia="方正楷体_GBK"/>
          <w:b w:val="0"/>
          <w:i w:val="0"/>
          <w:color w:val="333333"/>
          <w:sz w:val="32"/>
          <w:lang w:val="en-US" w:eastAsia="zh-CN"/>
        </w:rPr>
        <w:t>2.</w:t>
      </w:r>
      <w:r>
        <w:rPr>
          <w:rFonts w:hint="eastAsia" w:ascii="宋体" w:hAnsi="宋体" w:eastAsia="方正楷体_GBK" w:cs="宋体"/>
          <w:b w:val="0"/>
          <w:i w:val="0"/>
          <w:caps w:val="0"/>
          <w:color w:val="333333"/>
          <w:spacing w:val="0"/>
          <w:sz w:val="32"/>
          <w:szCs w:val="27"/>
        </w:rPr>
        <w:t>《习近平关于防范风险挑战、应对突发事件论述摘编》</w:t>
      </w:r>
      <w:r>
        <w:rPr>
          <w:rFonts w:hint="eastAsia" w:eastAsia="方正楷体_GBK" w:cs="宋体"/>
          <w:b w:val="0"/>
          <w:i w:val="0"/>
          <w:caps w:val="0"/>
          <w:color w:val="333333"/>
          <w:spacing w:val="0"/>
          <w:sz w:val="32"/>
          <w:szCs w:val="27"/>
          <w:lang w:val="en-US" w:eastAsia="zh-CN"/>
        </w:rPr>
        <w:t>内容概述</w:t>
      </w:r>
      <w:r>
        <w:rPr>
          <w:rFonts w:hint="eastAsia" w:ascii="微软雅黑" w:hAnsi="微软雅黑" w:eastAsia="方正楷体_GBK" w:cs="微软雅黑"/>
          <w:b w:val="0"/>
          <w:i w:val="0"/>
          <w:caps w:val="0"/>
          <w:color w:val="262626"/>
          <w:spacing w:val="0"/>
          <w:kern w:val="0"/>
          <w:sz w:val="32"/>
          <w:szCs w:val="48"/>
          <w:lang w:val="en-US" w:eastAsia="zh-CN" w:bidi="ar"/>
        </w:rPr>
        <w:t>··。······················3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right="0" w:firstLine="640" w:firstLineChars="200"/>
        <w:jc w:val="both"/>
        <w:rPr>
          <w:rFonts w:hint="default" w:eastAsia="方正楷体_GBK"/>
          <w:b w:val="0"/>
          <w:sz w:val="32"/>
          <w:lang w:val="en-US" w:eastAsia="zh-CN"/>
        </w:rPr>
      </w:pPr>
      <w:r>
        <w:rPr>
          <w:rFonts w:hint="eastAsia" w:eastAsia="方正楷体_GBK"/>
          <w:b w:val="0"/>
          <w:sz w:val="32"/>
          <w:lang w:val="en-US" w:eastAsia="zh-CN"/>
        </w:rPr>
        <w:t>3.《</w:t>
      </w:r>
      <w:r>
        <w:rPr>
          <w:rFonts w:hint="eastAsia" w:ascii="微软雅黑" w:hAnsi="微软雅黑" w:eastAsia="方正楷体_GBK" w:cs="微软雅黑"/>
          <w:b w:val="0"/>
          <w:i w:val="0"/>
          <w:caps w:val="0"/>
          <w:color w:val="000000"/>
          <w:spacing w:val="0"/>
          <w:sz w:val="32"/>
          <w:shd w:val="clear" w:fill="FFFFFF"/>
        </w:rPr>
        <w:t>中华人民共和国职业教育</w:t>
      </w:r>
      <w:r>
        <w:rPr>
          <w:rFonts w:hint="eastAsia" w:ascii="微软雅黑" w:hAnsi="微软雅黑" w:eastAsia="方正楷体_GBK" w:cs="微软雅黑"/>
          <w:b w:val="0"/>
          <w:i w:val="0"/>
          <w:caps w:val="0"/>
          <w:color w:val="000000"/>
          <w:spacing w:val="0"/>
          <w:sz w:val="32"/>
          <w:shd w:val="clear" w:fill="FFFFFF"/>
          <w:lang w:val="en-US" w:eastAsia="zh-CN"/>
        </w:rPr>
        <w:t>法</w:t>
      </w:r>
      <w:r>
        <w:rPr>
          <w:rFonts w:hint="eastAsia" w:eastAsia="方正楷体_GBK"/>
          <w:b w:val="0"/>
          <w:sz w:val="32"/>
          <w:lang w:val="en-US" w:eastAsia="zh-CN"/>
        </w:rPr>
        <w:t>》</w:t>
      </w:r>
      <w:r>
        <w:rPr>
          <w:rFonts w:hint="eastAsia" w:ascii="宋体" w:hAnsi="宋体" w:eastAsia="方正楷体_GBK" w:cs="宋体"/>
          <w:b w:val="0"/>
          <w:i w:val="0"/>
          <w:color w:val="333333"/>
          <w:sz w:val="32"/>
          <w:szCs w:val="24"/>
          <w:lang w:val="en-US" w:eastAsia="zh-CN"/>
        </w:rPr>
        <w:t>···········</w:t>
      </w:r>
      <w:r>
        <w:rPr>
          <w:rFonts w:hint="eastAsia" w:eastAsia="方正楷体_GBK" w:cs="宋体"/>
          <w:b w:val="0"/>
          <w:i w:val="0"/>
          <w:color w:val="333333"/>
          <w:sz w:val="32"/>
          <w:szCs w:val="24"/>
          <w:lang w:val="en-US" w:eastAsia="zh-CN"/>
        </w:rPr>
        <w:t>1</w:t>
      </w:r>
      <w:r>
        <w:rPr>
          <w:rFonts w:hint="eastAsia" w:ascii="宋体" w:hAnsi="宋体" w:eastAsia="方正楷体_GBK" w:cs="宋体"/>
          <w:b w:val="0"/>
          <w:i w:val="0"/>
          <w:color w:val="333333"/>
          <w:sz w:val="32"/>
          <w:szCs w:val="24"/>
          <w:lang w:val="en-US" w:eastAsia="zh-CN"/>
        </w:rPr>
        <w:t>0</w:t>
      </w:r>
    </w:p>
    <w:p>
      <w:pPr>
        <w:ind w:firstLine="640" w:firstLineChars="200"/>
        <w:rPr>
          <w:rFonts w:hint="eastAsia" w:ascii="楷体" w:hAnsi="楷体" w:eastAsia="方正楷体_GBK"/>
          <w:sz w:val="32"/>
          <w:szCs w:val="32"/>
        </w:rPr>
      </w:pPr>
    </w:p>
    <w:p>
      <w:pPr>
        <w:ind w:firstLine="640" w:firstLineChars="200"/>
        <w:rPr>
          <w:rFonts w:hint="eastAsia" w:ascii="楷体" w:hAnsi="楷体" w:eastAsia="楷体"/>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right="0" w:firstLine="440" w:firstLineChars="100"/>
        <w:jc w:val="both"/>
        <w:rPr>
          <w:rFonts w:hint="eastAsia" w:ascii="微软雅黑" w:hAnsi="微软雅黑" w:eastAsia="方正小标宋_GBK" w:cs="微软雅黑"/>
          <w:i w:val="0"/>
          <w:caps w:val="0"/>
          <w:color w:val="000000"/>
          <w:spacing w:val="0"/>
          <w:sz w:val="44"/>
          <w:shd w:val="clear" w:fill="FFFFFF"/>
        </w:rPr>
      </w:pPr>
      <w:r>
        <w:rPr>
          <w:rFonts w:hint="eastAsia" w:ascii="微软雅黑" w:hAnsi="微软雅黑" w:eastAsia="方正小标宋_GBK" w:cs="微软雅黑"/>
          <w:i w:val="0"/>
          <w:caps w:val="0"/>
          <w:color w:val="000000"/>
          <w:spacing w:val="0"/>
          <w:sz w:val="44"/>
          <w:shd w:val="clear" w:fill="FFFFFF"/>
        </w:rPr>
        <w:t>习近平给南京大学留学归国青年学者的回信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微软雅黑" w:hAnsi="微软雅黑" w:eastAsia="方正仿宋_GBK" w:cs="微软雅黑"/>
          <w:i w:val="0"/>
          <w:caps w:val="0"/>
          <w:color w:val="000000"/>
          <w:spacing w:val="0"/>
          <w:sz w:val="32"/>
          <w:shd w:val="clear" w:fill="FFFFFF"/>
        </w:rPr>
      </w:pPr>
      <w:r>
        <w:rPr>
          <w:rFonts w:hint="eastAsia" w:ascii="微软雅黑" w:hAnsi="微软雅黑" w:eastAsia="方正仿宋_GBK" w:cs="微软雅黑"/>
          <w:i w:val="0"/>
          <w:caps w:val="0"/>
          <w:color w:val="000000"/>
          <w:spacing w:val="0"/>
          <w:sz w:val="32"/>
          <w:shd w:val="clear" w:fill="FFFFFF"/>
        </w:rPr>
        <w:t>南京大学留学归国的青年学者们：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shd w:val="clear" w:fill="FFFFFF"/>
        </w:rPr>
      </w:pPr>
      <w:r>
        <w:rPr>
          <w:rFonts w:hint="eastAsia" w:ascii="微软雅黑" w:hAnsi="微软雅黑" w:eastAsia="方正仿宋_GBK" w:cs="微软雅黑"/>
          <w:i w:val="0"/>
          <w:caps w:val="0"/>
          <w:color w:val="000000"/>
          <w:spacing w:val="0"/>
          <w:sz w:val="32"/>
          <w:shd w:val="clear" w:fill="FFFFFF"/>
        </w:rPr>
        <w:t>你们好！得知你们以李四光、程开甲等老一辈科学家为榜样，在海外学成后回国投身科教事业，在各自岗位上努力报效祖国、服务人民，取得丰硕成果，我感到很欣慰。值此南京大学建校120周年之际，谨向你们并向全校师生员工、广大校友致以热烈的祝贺和诚挚的问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shd w:val="clear" w:fill="FFFFFF"/>
        </w:rPr>
      </w:pPr>
      <w:r>
        <w:rPr>
          <w:rFonts w:hint="eastAsia" w:ascii="微软雅黑" w:hAnsi="微软雅黑" w:eastAsia="方正仿宋_GBK" w:cs="微软雅黑"/>
          <w:i w:val="0"/>
          <w:caps w:val="0"/>
          <w:color w:val="000000"/>
          <w:spacing w:val="0"/>
          <w:sz w:val="32"/>
          <w:shd w:val="clear" w:fill="FFFFFF"/>
        </w:rPr>
        <w:t>你们在信中表示，生逢伟大时代是人生之幸，留学归国青年要心系“国家事”、肩扛“国家责”，这些话讲得很好。希望同志们大力弘扬留学报国的光荣传统，以报效国家、服务人民为自觉追求，在坚持立德树人、推动科技自立自强上再创佳绩，在坚定文化自信、讲好中国故事上争做表率，为全面建设社会主义现代化国家、实现中华民族伟大复兴的中国梦积极贡献智慧和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6080" w:firstLineChars="1900"/>
        <w:jc w:val="both"/>
        <w:rPr>
          <w:rFonts w:hint="default" w:ascii="微软雅黑" w:hAnsi="微软雅黑" w:eastAsia="方正仿宋_GBK" w:cs="微软雅黑"/>
          <w:i w:val="0"/>
          <w:caps w:val="0"/>
          <w:color w:val="000000"/>
          <w:spacing w:val="0"/>
          <w:sz w:val="32"/>
          <w:shd w:val="clear" w:fill="FFFFFF"/>
          <w:lang w:val="en-US" w:eastAsia="zh-CN"/>
        </w:rPr>
      </w:pPr>
      <w:r>
        <w:rPr>
          <w:rFonts w:hint="eastAsia" w:ascii="微软雅黑" w:hAnsi="微软雅黑" w:eastAsia="方正仿宋_GBK" w:cs="微软雅黑"/>
          <w:i w:val="0"/>
          <w:caps w:val="0"/>
          <w:color w:val="000000"/>
          <w:spacing w:val="0"/>
          <w:sz w:val="32"/>
          <w:shd w:val="clear" w:fill="FFFFFF"/>
        </w:rPr>
        <w:t>习近平</w:t>
      </w:r>
      <w:r>
        <w:rPr>
          <w:rFonts w:hint="eastAsia" w:ascii="微软雅黑" w:hAnsi="微软雅黑" w:eastAsia="方正仿宋_GBK" w:cs="微软雅黑"/>
          <w:i w:val="0"/>
          <w:caps w:val="0"/>
          <w:color w:val="000000"/>
          <w:spacing w:val="0"/>
          <w:sz w:val="32"/>
          <w:shd w:val="clear" w:fill="FFFFFF"/>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440" w:firstLineChars="1700"/>
        <w:jc w:val="both"/>
        <w:rPr>
          <w:rFonts w:hint="eastAsia" w:ascii="微软雅黑" w:hAnsi="微软雅黑" w:eastAsia="方正仿宋_GBK" w:cs="微软雅黑"/>
          <w:i w:val="0"/>
          <w:caps w:val="0"/>
          <w:color w:val="000000"/>
          <w:spacing w:val="0"/>
          <w:sz w:val="32"/>
          <w:shd w:val="clear" w:fill="FFFFFF"/>
        </w:rPr>
      </w:pPr>
      <w:r>
        <w:rPr>
          <w:rFonts w:hint="eastAsia" w:ascii="微软雅黑" w:hAnsi="微软雅黑" w:eastAsia="方正仿宋_GBK" w:cs="微软雅黑"/>
          <w:i w:val="0"/>
          <w:caps w:val="0"/>
          <w:color w:val="000000"/>
          <w:spacing w:val="0"/>
          <w:sz w:val="32"/>
          <w:shd w:val="clear" w:fill="FFFFFF"/>
        </w:rPr>
        <w:t>2022年5月18日</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2638" w:leftChars="418" w:right="0" w:hanging="1760" w:hangingChars="400"/>
        <w:jc w:val="both"/>
        <w:rPr>
          <w:rFonts w:hint="eastAsia" w:ascii="宋体" w:hAnsi="宋体" w:eastAsia="方正小标宋_GBK" w:cs="宋体"/>
          <w:i w:val="0"/>
          <w:caps w:val="0"/>
          <w:color w:val="333333"/>
          <w:spacing w:val="0"/>
          <w:sz w:val="44"/>
          <w:szCs w:val="27"/>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2638" w:leftChars="418" w:right="0" w:hanging="1760" w:hangingChars="400"/>
        <w:jc w:val="both"/>
        <w:rPr>
          <w:rFonts w:hint="eastAsia" w:ascii="宋体" w:hAnsi="宋体" w:eastAsia="方正小标宋_GBK" w:cs="宋体"/>
          <w:i w:val="0"/>
          <w:caps w:val="0"/>
          <w:color w:val="333333"/>
          <w:spacing w:val="0"/>
          <w:sz w:val="44"/>
          <w:szCs w:val="27"/>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2638" w:leftChars="418" w:right="0" w:hanging="1760" w:hangingChars="400"/>
        <w:jc w:val="both"/>
        <w:rPr>
          <w:rFonts w:hint="eastAsia" w:ascii="宋体" w:hAnsi="宋体" w:eastAsia="方正小标宋_GBK" w:cs="宋体"/>
          <w:i w:val="0"/>
          <w:caps w:val="0"/>
          <w:color w:val="333333"/>
          <w:spacing w:val="0"/>
          <w:sz w:val="44"/>
          <w:szCs w:val="27"/>
        </w:rPr>
      </w:pPr>
      <w:r>
        <w:rPr>
          <w:rFonts w:hint="eastAsia" w:ascii="宋体" w:hAnsi="宋体" w:eastAsia="方正小标宋_GBK" w:cs="宋体"/>
          <w:i w:val="0"/>
          <w:caps w:val="0"/>
          <w:color w:val="333333"/>
          <w:spacing w:val="0"/>
          <w:sz w:val="44"/>
          <w:szCs w:val="27"/>
        </w:rPr>
        <w:t>《习近平关于防范风险挑战、应对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2637" w:leftChars="627" w:right="0" w:hanging="1320" w:hangingChars="300"/>
        <w:jc w:val="both"/>
        <w:rPr>
          <w:rFonts w:hint="default" w:ascii="宋体" w:hAnsi="宋体" w:eastAsia="方正小标宋_GBK" w:cs="宋体"/>
          <w:i w:val="0"/>
          <w:caps w:val="0"/>
          <w:color w:val="333333"/>
          <w:spacing w:val="0"/>
          <w:sz w:val="44"/>
          <w:szCs w:val="27"/>
          <w:lang w:val="en-US" w:eastAsia="zh-CN"/>
        </w:rPr>
      </w:pPr>
      <w:r>
        <w:rPr>
          <w:rFonts w:hint="eastAsia" w:ascii="宋体" w:hAnsi="宋体" w:eastAsia="方正小标宋_GBK" w:cs="宋体"/>
          <w:i w:val="0"/>
          <w:caps w:val="0"/>
          <w:color w:val="333333"/>
          <w:spacing w:val="0"/>
          <w:sz w:val="44"/>
          <w:szCs w:val="27"/>
        </w:rPr>
        <w:t>突发事件论述摘编》</w:t>
      </w:r>
      <w:r>
        <w:rPr>
          <w:rFonts w:hint="eastAsia" w:eastAsia="方正小标宋_GBK" w:cs="宋体"/>
          <w:i w:val="0"/>
          <w:caps w:val="0"/>
          <w:color w:val="333333"/>
          <w:spacing w:val="0"/>
          <w:sz w:val="44"/>
          <w:szCs w:val="27"/>
          <w:lang w:val="en-US" w:eastAsia="zh-CN"/>
        </w:rPr>
        <w:t>内容概述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中共中央党史和文献研究院编辑的《习近平关于防范风险挑战、应对突发事件论述摘编》（以下简称《摘编》）一书，由中央文献出版社出版</w:t>
      </w:r>
      <w:r>
        <w:rPr>
          <w:rFonts w:hint="eastAsia" w:eastAsia="方正仿宋_GBK" w:cs="宋体"/>
          <w:b w:val="0"/>
          <w:i w:val="0"/>
          <w:caps w:val="0"/>
          <w:color w:val="333333"/>
          <w:spacing w:val="0"/>
          <w:sz w:val="32"/>
          <w:szCs w:val="27"/>
          <w:lang w:eastAsia="zh-CN"/>
        </w:rPr>
        <w:t>。</w:t>
      </w:r>
      <w:r>
        <w:rPr>
          <w:rFonts w:hint="eastAsia" w:ascii="宋体" w:hAnsi="宋体" w:eastAsia="方正仿宋_GBK" w:cs="宋体"/>
          <w:b w:val="0"/>
          <w:i w:val="0"/>
          <w:caps w:val="0"/>
          <w:color w:val="333333"/>
          <w:spacing w:val="0"/>
          <w:sz w:val="32"/>
          <w:szCs w:val="27"/>
        </w:rPr>
        <w:t>《摘编》分6个专题，共计404段论述，摘自习近平总书记2012年11月15日至2020年7月17日期间的讲话、报告、谈话、演讲、指示、批示等180多篇重要文献。</w:t>
      </w:r>
      <w:r>
        <w:rPr>
          <w:rStyle w:val="10"/>
          <w:rFonts w:hint="eastAsia" w:ascii="宋体" w:hAnsi="宋体" w:eastAsia="方正仿宋_GBK" w:cs="宋体"/>
          <w:b w:val="0"/>
          <w:i w:val="0"/>
          <w:caps w:val="0"/>
          <w:color w:val="333333"/>
          <w:spacing w:val="0"/>
          <w:sz w:val="32"/>
          <w:szCs w:val="27"/>
        </w:rPr>
        <w:t>其中许多论述是第一次公开发表。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坚持底线思维，增强忧患意识，着力防范化解重大风险，是习近平新时代中国特色社会主义思想的重要内容。党的十八大以来，以习近平同志为核心的党中央坚持底线思维，增强忧患意识，提高防控能力，着力防范化解重大风险，保持了经济持续健康发展和社会大局稳定。习近平总书记围绕防范风险挑战、应对突发事件发表的一系列重要论述，立意高远，内涵丰富，思想深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Style w:val="10"/>
          <w:rFonts w:hint="eastAsia" w:ascii="宋体" w:hAnsi="宋体" w:eastAsia="方正仿宋_GBK" w:cs="宋体"/>
          <w:b w:val="0"/>
          <w:i w:val="0"/>
          <w:caps w:val="0"/>
          <w:color w:val="333333"/>
          <w:spacing w:val="0"/>
          <w:sz w:val="32"/>
          <w:szCs w:val="27"/>
        </w:rPr>
        <w:t>《摘编》共6个专题：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一、增强忧患意识、防范风险挑战要一以贯之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二、着力防范化解重大风险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三、有效防控重大公共卫生风险，确保人民群众生命安全和身体健康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四、运用制度威力应对风险挑战的冲击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五、发扬斗争精神，增强斗争本领，打好化险为夷、转危为机的战略主动战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六、防范化解重大风险是各级党委、政府和领导干部的政治职责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宋体" w:hAnsi="宋体" w:eastAsia="方正仿宋_GBK" w:cs="宋体"/>
          <w:b/>
          <w:i w:val="0"/>
          <w:caps w:val="0"/>
          <w:color w:val="333333"/>
          <w:spacing w:val="0"/>
          <w:sz w:val="32"/>
          <w:szCs w:val="27"/>
          <w:lang w:val="en-US" w:eastAsia="zh-CN"/>
        </w:rPr>
      </w:pPr>
      <w:r>
        <w:rPr>
          <w:rFonts w:hint="eastAsia" w:eastAsia="方正仿宋_GBK" w:cs="宋体"/>
          <w:b/>
          <w:i w:val="0"/>
          <w:caps w:val="0"/>
          <w:color w:val="333333"/>
          <w:spacing w:val="0"/>
          <w:sz w:val="32"/>
          <w:szCs w:val="27"/>
          <w:lang w:val="en-US" w:eastAsia="zh-CN"/>
        </w:rPr>
        <w:t>我们可以从三个方面学习领会</w:t>
      </w:r>
      <w:r>
        <w:rPr>
          <w:rStyle w:val="10"/>
          <w:rFonts w:hint="eastAsia" w:ascii="宋体" w:hAnsi="宋体" w:eastAsia="方正仿宋_GBK" w:cs="宋体"/>
          <w:b/>
          <w:i w:val="0"/>
          <w:caps w:val="0"/>
          <w:color w:val="333333"/>
          <w:spacing w:val="0"/>
          <w:sz w:val="32"/>
          <w:szCs w:val="27"/>
        </w:rPr>
        <w:t>《摘编》</w:t>
      </w:r>
      <w:r>
        <w:rPr>
          <w:rStyle w:val="10"/>
          <w:rFonts w:hint="eastAsia" w:eastAsia="方正仿宋_GBK" w:cs="宋体"/>
          <w:b/>
          <w:i w:val="0"/>
          <w:caps w:val="0"/>
          <w:color w:val="333333"/>
          <w:spacing w:val="0"/>
          <w:sz w:val="32"/>
          <w:szCs w:val="27"/>
          <w:lang w:val="en-US" w:eastAsia="zh-CN"/>
        </w:rPr>
        <w:t>的基本内容：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方正黑体_GBK" w:hAnsi="方正黑体_GBK" w:eastAsia="方正黑体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方正黑体_GBK" w:hAnsi="方正黑体_GBK" w:eastAsia="方正黑体_GBK" w:cs="宋体"/>
          <w:b/>
          <w:i w:val="0"/>
          <w:caps w:val="0"/>
          <w:color w:val="333333"/>
          <w:spacing w:val="0"/>
          <w:sz w:val="32"/>
          <w:szCs w:val="27"/>
        </w:rPr>
        <w:t>　</w:t>
      </w:r>
      <w:r>
        <w:rPr>
          <w:rStyle w:val="10"/>
          <w:rFonts w:hint="eastAsia" w:ascii="方正黑体_GBK" w:hAnsi="方正黑体_GBK" w:eastAsia="方正黑体_GBK" w:cs="宋体"/>
          <w:b/>
          <w:i w:val="0"/>
          <w:caps w:val="0"/>
          <w:color w:val="333333"/>
          <w:spacing w:val="0"/>
          <w:sz w:val="32"/>
          <w:szCs w:val="27"/>
        </w:rPr>
        <w:t>一、充分认识防范化解重大风险的重要性和紧迫性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增强忧患意识，做到居安思危，是我们治党治国必须始终坚持的一个重大原则。应对重大风险挑战是实现中华民族伟大复兴绕不过的门槛。我国正处于各方面风险不断积累和集中显露的时期</w:t>
      </w:r>
      <w:r>
        <w:rPr>
          <w:rFonts w:hint="eastAsia" w:eastAsia="方正仿宋_GBK" w:cs="宋体"/>
          <w:b w:val="0"/>
          <w:i w:val="0"/>
          <w:caps w:val="0"/>
          <w:color w:val="333333"/>
          <w:spacing w:val="0"/>
          <w:sz w:val="32"/>
          <w:szCs w:val="27"/>
          <w:lang w:eastAsia="zh-CN"/>
        </w:rPr>
        <w:t>。</w:t>
      </w:r>
      <w:r>
        <w:rPr>
          <w:rFonts w:hint="eastAsia" w:ascii="宋体" w:hAnsi="宋体" w:eastAsia="方正仿宋_GBK" w:cs="宋体"/>
          <w:b w:val="0"/>
          <w:i w:val="0"/>
          <w:caps w:val="0"/>
          <w:color w:val="333333"/>
          <w:spacing w:val="0"/>
          <w:sz w:val="32"/>
          <w:szCs w:val="27"/>
        </w:rPr>
        <w:t>《摘编》的第一部分，习近平总书记深刻总结了我们党防范风险挑战、应对突发事件的历史经验，深刻阐发了一以贯之增强忧患意识、防范风险挑战的重大意义。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黑体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Style w:val="10"/>
          <w:rFonts w:hint="eastAsia" w:ascii="宋体" w:hAnsi="宋体" w:eastAsia="方正黑体_GBK" w:cs="宋体"/>
          <w:b/>
          <w:i w:val="0"/>
          <w:caps w:val="0"/>
          <w:color w:val="333333"/>
          <w:spacing w:val="0"/>
          <w:sz w:val="32"/>
          <w:szCs w:val="27"/>
        </w:rPr>
        <w:t>二、坚持底线思维，着力防范各种重大风险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《摘编》的第二部分、第三部分，习近平总书记统揽全局，对当前和今后一个时期事关国家安全和发展、事关社会大局稳定的重大风险挑战进行了深入分析研判，提出了对策。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1、</w:t>
      </w:r>
      <w:r>
        <w:rPr>
          <w:rStyle w:val="10"/>
          <w:rFonts w:hint="eastAsia" w:ascii="宋体" w:hAnsi="宋体" w:eastAsia="方正仿宋_GBK" w:cs="宋体"/>
          <w:b/>
          <w:i w:val="0"/>
          <w:caps w:val="0"/>
          <w:color w:val="333333"/>
          <w:spacing w:val="0"/>
          <w:sz w:val="32"/>
          <w:szCs w:val="27"/>
        </w:rPr>
        <w:t>防范化解政治安全风险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政治制度对一个国家长治久安具有十分重要的意义。西方国家策划“颜色革命”，往往从所针对的国家的政治制度特别是政党制度开始发难，大造舆论，大肆渲染，把不同于他们的政治制度和政党制度打入另类，煽动民众搞街头政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2、</w:t>
      </w:r>
      <w:r>
        <w:rPr>
          <w:rStyle w:val="10"/>
          <w:rFonts w:hint="eastAsia" w:ascii="宋体" w:hAnsi="宋体" w:eastAsia="方正仿宋_GBK" w:cs="宋体"/>
          <w:b/>
          <w:i w:val="0"/>
          <w:caps w:val="0"/>
          <w:color w:val="333333"/>
          <w:spacing w:val="0"/>
          <w:sz w:val="32"/>
          <w:szCs w:val="27"/>
        </w:rPr>
        <w:t>防范化解意识形态安全风险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意识形态关乎旗帜、关乎道路、关乎国家政治安全。在意识形态领域斗争上，我们没有任何妥协、退让的余地，必须取得全胜。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3、</w:t>
      </w:r>
      <w:r>
        <w:rPr>
          <w:rStyle w:val="10"/>
          <w:rFonts w:hint="eastAsia" w:ascii="宋体" w:hAnsi="宋体" w:eastAsia="方正仿宋_GBK" w:cs="宋体"/>
          <w:b/>
          <w:i w:val="0"/>
          <w:caps w:val="0"/>
          <w:color w:val="333333"/>
          <w:spacing w:val="0"/>
          <w:sz w:val="32"/>
          <w:szCs w:val="27"/>
        </w:rPr>
        <w:t>防范化解经济发展风险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我国经济正处在转变发展方式、优化经济结构、转换增长动力的攻关期，经济发展前景向好，但也面临着结构性、体制性、周期性问题相互交织所带来的困难和挑战，加上新冠肺炎疫情冲击，目前我国经济运行面临较大压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4、</w:t>
      </w:r>
      <w:r>
        <w:rPr>
          <w:rStyle w:val="10"/>
          <w:rFonts w:hint="eastAsia" w:ascii="宋体" w:hAnsi="宋体" w:eastAsia="方正仿宋_GBK" w:cs="宋体"/>
          <w:b/>
          <w:i w:val="0"/>
          <w:caps w:val="0"/>
          <w:color w:val="333333"/>
          <w:spacing w:val="0"/>
          <w:sz w:val="32"/>
          <w:szCs w:val="27"/>
        </w:rPr>
        <w:t>防范化解科技安全风险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实践反复告诉我们，关键核心技术是要不来、买不来、讨不来的。只有把关键核心技术掌握在自己手中，才能从根本上保障国家经济安全、国防安全和其他安全。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5、</w:t>
      </w:r>
      <w:r>
        <w:rPr>
          <w:rStyle w:val="10"/>
          <w:rFonts w:hint="eastAsia" w:ascii="宋体" w:hAnsi="宋体" w:eastAsia="方正仿宋_GBK" w:cs="宋体"/>
          <w:b/>
          <w:i w:val="0"/>
          <w:caps w:val="0"/>
          <w:color w:val="333333"/>
          <w:spacing w:val="0"/>
          <w:sz w:val="32"/>
          <w:szCs w:val="27"/>
        </w:rPr>
        <w:t>防范化解社会稳定风险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6、</w:t>
      </w:r>
      <w:r>
        <w:rPr>
          <w:rStyle w:val="10"/>
          <w:rFonts w:hint="eastAsia" w:ascii="宋体" w:hAnsi="宋体" w:eastAsia="方正仿宋_GBK" w:cs="宋体"/>
          <w:b/>
          <w:i w:val="0"/>
          <w:caps w:val="0"/>
          <w:color w:val="333333"/>
          <w:spacing w:val="0"/>
          <w:sz w:val="32"/>
          <w:szCs w:val="27"/>
        </w:rPr>
        <w:t>防范化解生态安全风险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总体上看，我国生态环境质量持续好转，出现了稳中向好趋势，但成效并不稳固，稍有松懈就有可能出现反复，犹如逆水行舟，不进则退。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7、</w:t>
      </w:r>
      <w:r>
        <w:rPr>
          <w:rStyle w:val="10"/>
          <w:rFonts w:hint="eastAsia" w:ascii="宋体" w:hAnsi="宋体" w:eastAsia="方正仿宋_GBK" w:cs="宋体"/>
          <w:b/>
          <w:i w:val="0"/>
          <w:caps w:val="0"/>
          <w:color w:val="333333"/>
          <w:spacing w:val="0"/>
          <w:sz w:val="32"/>
          <w:szCs w:val="27"/>
        </w:rPr>
        <w:t>防范化解生物安全风险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重大传染病和生物安全风险是事关国家安全和发展、事关社会大局稳定的重大风险挑战。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8、</w:t>
      </w:r>
      <w:r>
        <w:rPr>
          <w:rStyle w:val="10"/>
          <w:rFonts w:hint="eastAsia" w:ascii="宋体" w:hAnsi="宋体" w:eastAsia="方正仿宋_GBK" w:cs="宋体"/>
          <w:b/>
          <w:i w:val="0"/>
          <w:caps w:val="0"/>
          <w:color w:val="333333"/>
          <w:spacing w:val="0"/>
          <w:sz w:val="32"/>
          <w:szCs w:val="27"/>
        </w:rPr>
        <w:t>防范化解外部环境风险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当前，世界大变局加速深刻演变，全球动荡源和风险点增多，我国外部环境复杂严峻。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9、</w:t>
      </w:r>
      <w:r>
        <w:rPr>
          <w:rStyle w:val="10"/>
          <w:rFonts w:hint="eastAsia" w:ascii="宋体" w:hAnsi="宋体" w:eastAsia="方正仿宋_GBK" w:cs="宋体"/>
          <w:b/>
          <w:i w:val="0"/>
          <w:caps w:val="0"/>
          <w:color w:val="333333"/>
          <w:spacing w:val="0"/>
          <w:sz w:val="32"/>
          <w:szCs w:val="27"/>
        </w:rPr>
        <w:t>防范化解党的建设面临的风险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10、</w:t>
      </w:r>
      <w:r>
        <w:rPr>
          <w:rStyle w:val="10"/>
          <w:rFonts w:hint="eastAsia" w:ascii="宋体" w:hAnsi="宋体" w:eastAsia="方正仿宋_GBK" w:cs="宋体"/>
          <w:b/>
          <w:i w:val="0"/>
          <w:caps w:val="0"/>
          <w:color w:val="333333"/>
          <w:spacing w:val="0"/>
          <w:sz w:val="32"/>
          <w:szCs w:val="27"/>
        </w:rPr>
        <w:t>有效防控重大公共卫生风险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我国是一个有着十四亿多人口的大国，防范化解重大疫情和重大突发公共卫生风险，始终是我们须臾不可放松的大事。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此外，对于防范化解粮食安全、能源安全、核安全、军事安全等领域面临的风险，习近平总书记也作了深刻的阐述。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黑体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Style w:val="10"/>
          <w:rFonts w:hint="eastAsia" w:ascii="宋体" w:hAnsi="宋体" w:eastAsia="方正黑体_GBK" w:cs="宋体"/>
          <w:b/>
          <w:i w:val="0"/>
          <w:caps w:val="0"/>
          <w:color w:val="333333"/>
          <w:spacing w:val="0"/>
          <w:sz w:val="32"/>
          <w:szCs w:val="27"/>
        </w:rPr>
        <w:t>三、健全制度体系、发扬斗争精神、强化政治责任，不断提高驾驭各种风险挑战的能力和水平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防范化解风险挑战是一项复杂的系统工程和长期的战略任务。《摘编》的第四、五、六部分，习近平总书记从健全制度体系、发扬斗争精神、强化政治责任等方面，对于立足长远不断提高全党驾驭各种风险挑战的能力和水平作了深刻阐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宋体" w:hAnsi="宋体" w:eastAsia="方正仿宋_GBK" w:cs="宋体"/>
          <w:b/>
          <w:i w:val="0"/>
          <w:caps w:val="0"/>
          <w:color w:val="333333"/>
          <w:spacing w:val="0"/>
          <w:sz w:val="32"/>
          <w:szCs w:val="27"/>
        </w:rPr>
      </w:pPr>
      <w:r>
        <w:rPr>
          <w:rStyle w:val="10"/>
          <w:rFonts w:hint="eastAsia" w:eastAsia="方正仿宋_GBK" w:cs="宋体"/>
          <w:b/>
          <w:i w:val="0"/>
          <w:caps w:val="0"/>
          <w:color w:val="333333"/>
          <w:spacing w:val="0"/>
          <w:sz w:val="32"/>
          <w:szCs w:val="27"/>
          <w:lang w:val="en-US" w:eastAsia="zh-CN"/>
        </w:rPr>
        <w:t>1、</w:t>
      </w:r>
      <w:r>
        <w:rPr>
          <w:rStyle w:val="10"/>
          <w:rFonts w:hint="eastAsia" w:ascii="宋体" w:hAnsi="宋体" w:eastAsia="方正仿宋_GBK" w:cs="宋体"/>
          <w:b/>
          <w:i w:val="0"/>
          <w:caps w:val="0"/>
          <w:color w:val="333333"/>
          <w:spacing w:val="0"/>
          <w:sz w:val="32"/>
          <w:szCs w:val="27"/>
        </w:rPr>
        <w:t>运用制度威力应对风险挑战的冲击。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打赢防范化解重大风险攻坚战，必须坚持和完善中国特色社会主义制度、推进国家治理体系和治理能力现代化，运用制度威力应对风险挑战的冲击。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val="0"/>
          <w:i w:val="0"/>
          <w:caps w:val="0"/>
          <w:color w:val="333333"/>
          <w:spacing w:val="0"/>
          <w:sz w:val="32"/>
          <w:szCs w:val="27"/>
          <w:lang w:val="en-US" w:eastAsia="zh-CN"/>
        </w:rPr>
        <w:t xml:space="preserve"> </w:t>
      </w:r>
      <w:r>
        <w:rPr>
          <w:rFonts w:hint="eastAsia" w:eastAsia="方正仿宋_GBK" w:cs="宋体"/>
          <w:b/>
          <w:i w:val="0"/>
          <w:caps w:val="0"/>
          <w:color w:val="333333"/>
          <w:spacing w:val="0"/>
          <w:sz w:val="32"/>
          <w:szCs w:val="27"/>
          <w:lang w:val="en-US" w:eastAsia="zh-CN"/>
        </w:rPr>
        <w:t xml:space="preserve"> 2、</w:t>
      </w:r>
      <w:r>
        <w:rPr>
          <w:rStyle w:val="10"/>
          <w:rFonts w:hint="eastAsia" w:ascii="宋体" w:hAnsi="宋体" w:eastAsia="方正仿宋_GBK" w:cs="宋体"/>
          <w:b/>
          <w:i w:val="0"/>
          <w:caps w:val="0"/>
          <w:color w:val="333333"/>
          <w:spacing w:val="0"/>
          <w:sz w:val="32"/>
          <w:szCs w:val="27"/>
        </w:rPr>
        <w:t>国家安全和社会稳定是改革发展的前提。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国家安全工作要适应新时代新要求，一手抓当前、一手谋长远，切实做好维护政治安全、健全国家安全制度体系、完善国家安全战略和政策、强化国家安全能力建设、防控重大风险、加强法治保障、增强国家安全意识等方面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3、</w:t>
      </w:r>
      <w:r>
        <w:rPr>
          <w:rStyle w:val="10"/>
          <w:rFonts w:hint="eastAsia" w:ascii="宋体" w:hAnsi="宋体" w:eastAsia="方正仿宋_GBK" w:cs="宋体"/>
          <w:b/>
          <w:i w:val="0"/>
          <w:caps w:val="0"/>
          <w:color w:val="333333"/>
          <w:spacing w:val="0"/>
          <w:sz w:val="32"/>
          <w:szCs w:val="27"/>
        </w:rPr>
        <w:t>公共安全无处不在，事关群众身体健康和生命安全。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总书记指出，维护公共安全，必须从建立健全长效机制入手，推进思路理念、方法手段、体制机制创新，加快健全公共安全体系。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Style w:val="10"/>
          <w:rFonts w:hint="eastAsia" w:ascii="宋体" w:hAnsi="宋体" w:eastAsia="方正仿宋_GBK" w:cs="宋体"/>
          <w:b w:val="0"/>
          <w:i w:val="0"/>
          <w:caps w:val="0"/>
          <w:color w:val="333333"/>
          <w:spacing w:val="0"/>
          <w:sz w:val="32"/>
          <w:szCs w:val="27"/>
        </w:rPr>
        <w:t>我国是灾害多发频发的国家，加强应急管理和能力建设，事关人民生命财产安全，事关社会和谐稳定，是衡量执政党领导力、检验政府执行力、评判国家动员力、体现民族凝聚力的一个重要方面。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总书记指出，加强应急管理体系和能力建设，既是一项紧迫任务，又是一项长期任务。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4、</w:t>
      </w:r>
      <w:r>
        <w:rPr>
          <w:rStyle w:val="10"/>
          <w:rFonts w:hint="eastAsia" w:ascii="宋体" w:hAnsi="宋体" w:eastAsia="方正仿宋_GBK" w:cs="宋体"/>
          <w:b/>
          <w:i w:val="0"/>
          <w:caps w:val="0"/>
          <w:color w:val="333333"/>
          <w:spacing w:val="0"/>
          <w:sz w:val="32"/>
          <w:szCs w:val="27"/>
        </w:rPr>
        <w:t>发扬斗争精神，增强斗争本领</w:t>
      </w:r>
      <w:r>
        <w:rPr>
          <w:rStyle w:val="10"/>
          <w:rFonts w:hint="eastAsia" w:ascii="宋体" w:hAnsi="宋体" w:eastAsia="方正仿宋_GBK" w:cs="宋体"/>
          <w:b w:val="0"/>
          <w:i w:val="0"/>
          <w:caps w:val="0"/>
          <w:color w:val="333333"/>
          <w:spacing w:val="0"/>
          <w:sz w:val="32"/>
          <w:szCs w:val="27"/>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总书记指出，领导干部要敢于担当、敢于斗争，保持斗争精神、增强斗争本领，做敢于斗争、善于斗争的战士。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eastAsia="方正仿宋_GBK" w:cs="宋体"/>
          <w:b/>
          <w:i w:val="0"/>
          <w:caps w:val="0"/>
          <w:color w:val="333333"/>
          <w:spacing w:val="0"/>
          <w:sz w:val="32"/>
          <w:szCs w:val="27"/>
          <w:lang w:val="en-US" w:eastAsia="zh-CN"/>
        </w:rPr>
        <w:t>5、</w:t>
      </w:r>
      <w:r>
        <w:rPr>
          <w:rStyle w:val="10"/>
          <w:rFonts w:hint="eastAsia" w:ascii="宋体" w:hAnsi="宋体" w:eastAsia="方正仿宋_GBK" w:cs="宋体"/>
          <w:b/>
          <w:i w:val="0"/>
          <w:caps w:val="0"/>
          <w:color w:val="333333"/>
          <w:spacing w:val="0"/>
          <w:sz w:val="32"/>
          <w:szCs w:val="27"/>
        </w:rPr>
        <w:t>面对风险挑战，既要敢于斗争，又要善于斗争。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总书记指出，要增强斗争本领，科学预见形势发展的未来走势、蕴藏其中的机遇和挑战、有利因素和不利因素，透过现象看本质，抓好战略谋划，牢牢掌握斗争主动权。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i w:val="0"/>
          <w:caps w:val="0"/>
          <w:color w:val="333333"/>
          <w:spacing w:val="0"/>
          <w:sz w:val="32"/>
          <w:szCs w:val="27"/>
        </w:rPr>
      </w:pPr>
      <w:r>
        <w:rPr>
          <w:rFonts w:hint="eastAsia" w:ascii="宋体" w:hAnsi="宋体" w:eastAsia="方正仿宋_GBK" w:cs="宋体"/>
          <w:b w:val="0"/>
          <w:i w:val="0"/>
          <w:caps w:val="0"/>
          <w:color w:val="333333"/>
          <w:spacing w:val="0"/>
          <w:sz w:val="32"/>
          <w:szCs w:val="27"/>
        </w:rPr>
        <w:t>　</w:t>
      </w:r>
      <w:r>
        <w:rPr>
          <w:rFonts w:hint="eastAsia" w:ascii="宋体" w:hAnsi="宋体" w:eastAsia="方正仿宋_GBK" w:cs="宋体"/>
          <w:b/>
          <w:i w:val="0"/>
          <w:caps w:val="0"/>
          <w:color w:val="333333"/>
          <w:spacing w:val="0"/>
          <w:sz w:val="32"/>
          <w:szCs w:val="27"/>
        </w:rPr>
        <w:t>　</w:t>
      </w:r>
      <w:r>
        <w:rPr>
          <w:rFonts w:hint="eastAsia" w:eastAsia="方正仿宋_GBK" w:cs="宋体"/>
          <w:b/>
          <w:i w:val="0"/>
          <w:caps w:val="0"/>
          <w:color w:val="333333"/>
          <w:spacing w:val="0"/>
          <w:sz w:val="32"/>
          <w:szCs w:val="27"/>
          <w:lang w:val="en-US" w:eastAsia="zh-CN"/>
        </w:rPr>
        <w:t>6、</w:t>
      </w:r>
      <w:r>
        <w:rPr>
          <w:rStyle w:val="10"/>
          <w:rFonts w:hint="eastAsia" w:ascii="宋体" w:hAnsi="宋体" w:eastAsia="方正仿宋_GBK" w:cs="宋体"/>
          <w:b/>
          <w:i w:val="0"/>
          <w:caps w:val="0"/>
          <w:color w:val="333333"/>
          <w:spacing w:val="0"/>
          <w:sz w:val="32"/>
          <w:szCs w:val="27"/>
        </w:rPr>
        <w:t>坚持党的集中统一领导，强化政治责任。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强调，坚持党对国家安全工作的领导，是做好国家安全工作的根本原则。要自觉坚持党的领导，增强政治意识、大局意识、核心意识、看齐意识，坚决维护党中央权威和集中统一领导，坚持从党和国家大局出发看问题、想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方正仿宋_GBK" w:cs="宋体"/>
          <w:b w:val="0"/>
          <w:i w:val="0"/>
          <w:caps w:val="0"/>
          <w:color w:val="333333"/>
          <w:spacing w:val="0"/>
          <w:sz w:val="32"/>
          <w:szCs w:val="27"/>
        </w:rPr>
      </w:pPr>
      <w:r>
        <w:rPr>
          <w:rFonts w:hint="eastAsia" w:ascii="宋体" w:hAnsi="宋体" w:eastAsia="方正仿宋_GBK" w:cs="宋体"/>
          <w:b w:val="0"/>
          <w:i w:val="0"/>
          <w:caps w:val="0"/>
          <w:color w:val="333333"/>
          <w:spacing w:val="0"/>
          <w:sz w:val="32"/>
          <w:szCs w:val="27"/>
        </w:rPr>
        <w:t>　　总书记指出，防范化解重大风险，是各级党委、政府和领导干部的政治职责，大家要坚持守土有责、守土尽责，把防范化解重大风险工作做实做细做好。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320" w:firstLineChars="300"/>
        <w:jc w:val="both"/>
        <w:rPr>
          <w:rFonts w:hint="eastAsia" w:ascii="微软雅黑" w:hAnsi="微软雅黑" w:eastAsia="方正小标宋_GBK" w:cs="微软雅黑"/>
          <w:i w:val="0"/>
          <w:caps w:val="0"/>
          <w:color w:val="000000"/>
          <w:spacing w:val="0"/>
          <w:sz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760" w:firstLineChars="400"/>
        <w:jc w:val="both"/>
        <w:rPr>
          <w:rFonts w:ascii="微软雅黑" w:hAnsi="微软雅黑" w:eastAsia="方正小标宋_GBK" w:cs="微软雅黑"/>
          <w:i w:val="0"/>
          <w:caps w:val="0"/>
          <w:color w:val="000000"/>
          <w:spacing w:val="0"/>
          <w:sz w:val="44"/>
        </w:rPr>
      </w:pPr>
      <w:r>
        <w:rPr>
          <w:rFonts w:hint="eastAsia" w:ascii="微软雅黑" w:hAnsi="微软雅黑" w:eastAsia="方正小标宋_GBK" w:cs="微软雅黑"/>
          <w:i w:val="0"/>
          <w:caps w:val="0"/>
          <w:color w:val="000000"/>
          <w:spacing w:val="0"/>
          <w:sz w:val="44"/>
          <w:shd w:val="clear" w:fill="FFFFFF"/>
        </w:rPr>
        <w:t>中华人民共和国职业教育法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i w:val="0"/>
          <w:caps w:val="0"/>
          <w:color w:val="000000"/>
          <w:spacing w:val="0"/>
          <w:sz w:val="28"/>
        </w:rPr>
      </w:pPr>
      <w:r>
        <w:rPr>
          <w:rFonts w:hint="eastAsia" w:ascii="微软雅黑" w:hAnsi="微软雅黑" w:eastAsia="微软雅黑" w:cs="微软雅黑"/>
          <w:i w:val="0"/>
          <w:caps w:val="0"/>
          <w:color w:val="000000"/>
          <w:spacing w:val="0"/>
          <w:sz w:val="28"/>
          <w:shd w:val="clear" w:fill="FFFFFF"/>
        </w:rPr>
        <w:t>（1996年5月15日第八届全国人民代表大会常务委员会第十九次会议通过 2022年4月20日第十三届全国人民代表大会常务委员会第三十四次会议修订）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3614" w:firstLineChars="10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第一条 为了推动职业教育高质量发展，提高劳动者素质和技术技能水平，促进就业创业，建设教育强国、人力资源强国和技能型社会，推进社会主义现代化建设，根据宪法，制定本法。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机关、事业单位对其工作人员实施的专门培训由法律、行政法规另行规定。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第三条 职业教育是与普通教育具有同等重要地位的教育类型，是国民教育体系和人力资源开发的重要组成部分，是培养多样化人才、传承技术技能、促进就业创业的重要途径。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第五条 公民有依法接受职业教育的权利。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第六条 职业教育实行政府统筹、分级管理、地方为主、行业指导、校企合作、社会参与。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第七条 各级人民政府应当将发展职业教育纳入国民经济和社会发展规划，与促进就业创业和推动发展方式转变、产业结构调整、技术优化升级等整体部署、统筹实施。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第八条 国务院建立职业教育工作协调机制，统筹协调全国职业教育工作。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国务院教育行政部门负责职业教育工作的统筹规划、综合协调、宏观管理。国务院教育行政部门、人力资源社会保障行政部门和其他有关部门在国务院规定的职责范围内，分别负责有关的职业教育工作。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省、自治区、直辖市人民政府应当加强对本行政区域内职业教育工作的领导，明确设区的市、县级人民政府职业教育具体工作职责，统筹协调职业教育发展，组织开展督导评估。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县级以上地方人民政府有关部门应当加强沟通配合，共同推进职业教育工作。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第九条 国家鼓励发展多种层次和形式的职业教育，推进多元办学，支持社会力量广泛、平等参与职业教育。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国家发挥企业的重要办学主体作用，推动企业深度参与职业教育，鼓励企业举办高质量职业教育。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有关行业主管部门、工会和中华职业教育社等群团组织、行业组织、企业、事业单位等应当依法履行实施职业教育的义务，参与、支持或者开展职业教育。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第十条 国家采取措施，大力发展技工教育，全面提高产业工人素质。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国家采取措施，支持举办面向农村的职业教育，组织开展农业技能培训、返乡创业就业培训和职业技能培训，培养高素质乡村振兴人才。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国家采取措施，扶持革命老区、民族地区、边远地区、欠发达地区职业教育的发展。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国家采取措施，组织各类转岗、再就业、失业人员以及特殊人群等接受各种形式的职业教育，扶持残疾人职业教育的发展。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国家保障妇女平等接受职业教育的权利。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第十一条 实施职业教育应当根据经济社会发展需要，结合职业分类、职业标准、职业发展需求，制定教育标准或者培训方案，实行学历证书及其他学业证书、培训证书、职业资格证书和职业技能等级证书制度。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国家实行劳动者在就业前或者上岗前接受必要的职业教育的制度。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第十二条 国家采取措施，提高技术技能人才的社会地位和待遇，弘扬劳动光荣、技能宝贵、创造伟大的时代风尚。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国家对在职业教育工作中做出显著成绩的单位和个人按照有关规定给予表彰、奖励。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每年5月的第二周为职业教育活动周。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第十三条 国家鼓励职业教育领域的对外交流与合作，支持引进境外优质资源发展职业教育，鼓励有条件的职业教育机构赴境外办学，支持开展多种形式的职业教育学习成果互认。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2891" w:firstLineChars="8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第二章 职业教育体系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第十四条 国家建立健全适应经济社会发展需要，产教深度融合，职业学校教育和职业培训并重，职业教育与普通教育相互融通，不同层次职业教育有效贯通，服务全民终身学习的现代职业教育体系。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国家优化教育结构，科学配置教育资源，在义务教育后的不同阶段因地制宜、统筹推进职业教育与普通教育协调发展。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第十五条 职业学校教育分为中等职业学校教育、高等职业学校教育。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中等职业学校教育由高级中等教育层次的中等职业学校（含技工学校）实施。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高等职业学校教育由专科、本科及以上教育层次的高等职业学校和普通高等学校实施。根据高等职业学校设置制度规定，将符合条件的技师学院纳入高等职业学校序列。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其他学校、教育机构或者符合条件的企业、行业组织按照教育行政部门的统筹规划，可以实施相应层次的职业学校教育或者提供纳入人才培养方案的学分课程。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第十六条 职业培训包括就业前培训、在职培训、再就业培训及其他职业性培训，可以根据实际情况分级分类实施。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职业培训可以由相应的职业培训机构、职业学校实施。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其他学校或者教育机构以及企业、社会组织可以根据办学能力、社会需求，依法开展面向社会的、多种形式的职业培训。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第十七条 国家建立健全各级各类学校教育与职业培训学分、资历以及其他学习成果的认证、积累和转换机制，推进职业教育国家学分银行建设，促进职业教育与普通教育的学习成果融通、互认。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军队职业技能等级纳入国家职业资格认证和职业技能等级评价体系。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国家采取措施，支持残疾人教育机构、职业学校、职业培训机构及其他教育机构开展或者联合开展残疾人职业教育。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从事残疾人职业教育的特殊教育教师按照规定享受特殊教育津贴。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2530" w:firstLineChars="700"/>
        <w:jc w:val="both"/>
        <w:textAlignment w:val="auto"/>
        <w:rPr>
          <w:rFonts w:hint="eastAsia" w:ascii="方正黑体_GBK" w:hAnsi="方正黑体_GBK" w:eastAsia="方正黑体_GBK" w:cs="微软雅黑"/>
          <w:b/>
          <w:i w:val="0"/>
          <w:caps w:val="0"/>
          <w:color w:val="000000"/>
          <w:spacing w:val="0"/>
          <w:sz w:val="36"/>
        </w:rPr>
      </w:pPr>
      <w:r>
        <w:rPr>
          <w:rFonts w:hint="eastAsia" w:ascii="方正黑体_GBK" w:hAnsi="方正黑体_GBK" w:eastAsia="方正黑体_GBK" w:cs="微软雅黑"/>
          <w:b/>
          <w:i w:val="0"/>
          <w:caps w:val="0"/>
          <w:color w:val="000000"/>
          <w:spacing w:val="0"/>
          <w:sz w:val="36"/>
          <w:shd w:val="clear" w:fill="FFFFFF"/>
        </w:rPr>
        <w:t>第三章 职业教育的实施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第二十条 国务院教育行政部门会同有关部门根据经济社会发展需要和职业教育特点，组织制定、修订职业教育专业目录，完善职业教育教学等标准，宏观管理指导职业学校教材建设。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第二十一条 县级以上地方人民政府应当举办或者参与举办发挥骨干和示范作用的职业学校、职业培训机构，对社会力量依法举办的职业学校和职业培训机构给予指导和扶持。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国家根据产业布局和行业发展需要，采取措施，大力发展先进制造等产业需要的新兴专业，支持高水平职业学校、专业建设。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国家采取措施，加快培养托育、护理、康养、家政等方面技术技能人才。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第二十二条 县级人民政府可以根据县域经济社会发展的需要，设立职业教育中心学校，开展多种形式的职业教育，实施实用技术培训。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教育行政部门可以委托职业教育中心学校承担教育教学指导、教育质量评价、教师培训等职业教育公共管理和服务工作。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第二十三条 行业主管部门按照行业、产业人才需求加强对职业教育的指导，定期发布人才需求信息。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第二十四条 企业应当根据本单位实际，有计划地对本单位的职工和准备招用的人员实施职业教育，并可以设置专职或者兼职实施职业教育的岗位。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企业开展职业教育的情况应当纳入企业社会责任报告。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第二十五条 企业可以利用资本、技术、知识、设施、设备、场地和管理等要素，举办或者联合举办职业学校、职业培训机构。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第二十六条 国家鼓励、指导、支持企业和其他社会力量依法举办职业学校、职业培训机构。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第二十八条 联合举办职业学校、职业培训机构的，举办者应当签订联合办学协议，约定各方权利义务。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地方各级人民政府及行业主管部门支持社会力量依法参与联合办学，举办多种形式的职业学校、职业培训机构。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行业主管部门、工会等群团组织、行业组织、企业、事业单位等委托学校、职业培训机构实施职业教育的，应当签订委托合同。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企业与职业学校联合招收学生，以工学结合的方式进行学徒培养的，应当签订学徒培养协议。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第三十二条 国家通过组织开展职业技能竞赛等活动，为技术技能人才提供展示技能、切磋技艺的平台，持续培养更多高素质技术技能人才、能工巧匠和大国工匠。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1446" w:firstLineChars="4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第四章 职业学校和职业培训机构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第三十三条 职业学校的设立，应当符合下列基本条件：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（一）有组织机构和章程；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（二）有合格的教师和管理人员；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（三）有与所实施职业教育相适应、符合规定标准和安全要求的教学及实习实训场所、设施、设备以及课程体系、教育教学资源等；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（四）有必备的办学资金和与办学规模相适应的稳定经费来源。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专科层次高等职业学校设置的培养高端技术技能人才的部分专业，符合产教深度融合、办学特色鲜明、培养质量较高等条件的，经国务院教育行政部门审批，可以实施本科层次的职业教育。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第三十四条 职业培训机构的设立，应当符合下列基本条件：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（一）有组织机构和管理制度；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（二）有与培训任务相适应的课程体系、教师或者其他授课人员、管理人员；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（三）有与培训任务相适应、符合安全要求的场所、设施、设备；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（四）有相应的经费。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职业培训机构的设立、变更和终止，按照国家有关规定执行。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校长全面负责本学校教学、科学研究和其他行政管理工作。校长通过校长办公会或者校务会议行使职权，依法接受监督。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职业学校可以通过咨询、协商等多种形式，听取行业组织、企业、学校毕业生等方面代表的意见，发挥其参与学校建设、支持学校发展的作用。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第三十六条 职业学校应当依法办学，依据章程自主管理。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职业学校在办学中可以开展下列活动：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（一）根据产业需求，依法自主设置专业；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（二）基于职业教育标准制定人才培养方案，依法自主选用或者编写专业课程教材；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（三）根据培养技术技能人才的需要，自主设置学习制度，安排教学过程；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（四）在基本学制基础上，适当调整修业年限，实行弹性学习制度；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（五）依法自主选聘专业课教师。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第三十七条 国家建立符合职业教育特点的考试招生制度。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中等职业学校可以按照国家有关规定，在有关专业实行与高等职业学校教育的贯通招生和培养。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高等职业学校可以按照国家有关规定，采取文化素质与职业技能相结合的考核方式招收学生；对有突出贡献的技术技能人才，经考核合格，可以破格录取。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省级以上人民政府教育行政部门会同同级人民政府有关部门建立职业教育统一招生平台，汇总发布实施职业教育的学校及其专业设置、招生情况等信息，提供查询、报考等服务。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第三十八条 职业学校应当加强校风学风、师德师风建设，营造良好学习环境，保证教育教学质量。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第三十九条 职业学校应当建立健全就业创业促进机制，采取多种形式为学生提供职业规划、职业体验、求职指导等就业创业服务，增强学生就业创业能力。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shd w:val="clear" w:fill="FFFFFF"/>
        </w:rPr>
      </w:pPr>
      <w:r>
        <w:rPr>
          <w:rFonts w:hint="eastAsia" w:ascii="微软雅黑" w:hAnsi="微软雅黑" w:eastAsia="方正仿宋_GBK" w:cs="微软雅黑"/>
          <w:i w:val="0"/>
          <w:caps w:val="0"/>
          <w:color w:val="000000"/>
          <w:spacing w:val="0"/>
          <w:sz w:val="32"/>
          <w:shd w:val="clear" w:fill="FFFFFF"/>
        </w:rPr>
        <w:t>第四十条 职业学校、职业培训机构实施职业教育应当注重产教融合，实行校企合作。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职业学校、职业培训机构可以通过与行业组织、企业、事业单位等共同举办职业教育机构、组建职业教育集团、开展订单培养等多种形式进行合作。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职业学校、职业培训机构实施前款规定的活动，符合国家有关规定的，享受相关税费优惠政策。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第四十二条 职业学校按照规定的收费标准和办法，收取学费和其他必要费用；符合国家规定条件的，应当予以减免；不得以介绍工作、安排实习实训等名义违法收取费用。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职业培训机构、职业学校面向社会开展培训的，按照国家有关规定收取费用。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第四十三条 职业学校、职业培训机构应当建立健全教育质量评价制度，吸纳行业组织、企业等参与评价，并及时公开相关信息，接受教育督导和社会监督。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职业教育质量评价应当突出就业导向，把受教育者的职业道德、技术技能水平、就业质量作为重要指标，引导职业学校培养高素质技术技能人才。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有关部门应当按照各自职责，加强对职业学校、职业培训机构的监督管理。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1446" w:firstLineChars="4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第五章 职业教育的教师与受教育者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第四十四条 国家保障职业教育教师的权利，提高其专业素质与社会地位。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县级以上人民政府及其有关部门应当将职业教育教师的培养培训工作纳入教师队伍建设规划，保证职业教育教师队伍适应职业教育发展的需要。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第四十五条 国家建立健全职业教育教师培养培训体系。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各级人民政府应当采取措施，加强职业教育教师专业化培养培训，鼓励设立专门的职业教育师范院校，支持高等学校设立相关专业，培养职业教育教师；鼓励行业组织、企业共同参与职业教育教师培养培训。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产教融合型企业、规模以上企业应当安排一定比例的岗位，接纳职业学校、职业培训机构教师实践。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第四十六条 国家建立健全符合职业教育特点和发展要求的职业学校教师岗位设置和职务（职称）评聘制度。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职业学校的专业课教师（含实习指导教师）应当具有一定年限的相应工作经历或者实践经验，达到相应的技术技能水平。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第四十八条 国家制定职业学校教职工配备基本标准。省、自治区、直辖市应当根据基本标准，制定本地区职业学校教职工配备标准。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第四十九条 职业学校学生应当遵守法律、法规和学生行为规范，养成良好的职业道德、职业精神和行为习惯，努力学习，完成规定的学习任务，按照要求参加实习实训，掌握技术技能。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职业学校学生的合法权益，受法律保护。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学业证书、培训证书、职业资格证书和职业技能等级证书，按照国家有关规定，作为受教育者从业的凭证。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接受职业培训取得的职业技能等级证书、培训证书等学习成果，经职业学校认定，可以转化为相应的学历教育学分；达到相应职业学校学业要求的，可以取得相应的学业证书。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接受高等职业学校教育，学业水平达到国家规定的学位标准的，可以依法申请相应学位。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国家支持企业、事业单位、社会组织及公民个人按照国家有关规定设立职业教育奖学金、助学金，奖励优秀学生，资助经济困难的学生。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职业学校应当按照国家有关规定从事业收入或者学费收入中提取一定比例资金，用于奖励和资助学生。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省、自治区、直辖市人民政府有关部门应当完善职业学校资助资金管理制度，规范资助资金管理使用。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第五十三条 职业学校学生在升学、就业、职业发展等方面与同层次普通学校学生享有平等机会。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高等职业学校和实施职业教育的普通高等学校应当在招生计划中确定相应比例或者采取单独考试办法，专门招收职业学校毕业生。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2249" w:firstLineChars="700"/>
        <w:jc w:val="both"/>
        <w:textAlignment w:val="auto"/>
        <w:rPr>
          <w:rFonts w:hint="eastAsia" w:ascii="微软雅黑" w:hAnsi="微软雅黑" w:eastAsia="方正黑体_GBK" w:cs="微软雅黑"/>
          <w:b/>
          <w:i w:val="0"/>
          <w:caps w:val="0"/>
          <w:color w:val="000000"/>
          <w:spacing w:val="0"/>
          <w:sz w:val="32"/>
        </w:rPr>
      </w:pPr>
      <w:r>
        <w:rPr>
          <w:rFonts w:hint="eastAsia" w:ascii="微软雅黑" w:hAnsi="微软雅黑" w:eastAsia="方正黑体_GBK" w:cs="微软雅黑"/>
          <w:b/>
          <w:i w:val="0"/>
          <w:caps w:val="0"/>
          <w:color w:val="000000"/>
          <w:spacing w:val="0"/>
          <w:sz w:val="32"/>
          <w:shd w:val="clear" w:fill="FFFFFF"/>
        </w:rPr>
        <w:t>第六章 职业教育的保障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第五十四条 国家优化教育经费支出结构，使职业教育经费投入与职业教育发展需求相适应，鼓励通过多种渠道依法筹集发展职业教育的资金。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第五十五条 各级人民政府应当按照事权和支出责任相适应的原则，根据职业教育办学规模、培养成本和办学质量等落实职业教育经费，并加强预算绩效管理，提高资金使用效益。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民办职业学校举办者应当参照同层次职业学校生均经费标准，通过多种渠道筹措经费。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财政专项安排、社会捐赠指定用于职业教育的经费，任何组织和个人不得挪用、克扣。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第五十六条 地方各级人民政府安排地方教育附加等方面的经费，应当将其中可用于职业教育的资金统筹使用；发挥失业保险基金作用，支持职工提升职业技能。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第五十七条 各级人民政府加大面向农村的职业教育投入，可以将农村科学技术开发、技术推广的经费适当用于农村职业培训。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企业设立具备生产与教学功能的产教融合实习实训基地所发生的费用，可以参照职业学校享受相应的用地、公用事业费等优惠。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第五十九条 国家鼓励金融机构通过提供金融服务支持发展职业教育。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第六十条 国家鼓励企业、事业单位、社会组织及公民个人对职业教育捐资助学，鼓励境外的组织和个人对职业教育提供资助和捐赠。提供的资助和捐赠，必须用于职业教育。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第六十一条 国家鼓励和支持开展职业教育的科学技术研究、教材和教学资源开发，推进职业教育资源跨区域、跨行业、跨部门共建共享。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国家逐步建立反映职业教育特点和功能的信息统计和管理体系。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县级以上人民政府及其有关部门应当建立健全职业教育服务和保障体系，组织、引导工会等群团组织、行业组织、企业、学校等开展职业教育研究、宣传推广、人才供需对接等活动。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第六十二条 新闻媒体和职业教育有关方面应当积极开展职业教育公益宣传，弘扬技术技能人才成长成才典型事迹，营造人人努力成才、人人皆可成才、人人尽展其才的良好社会氛围。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2891" w:firstLineChars="8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第七章 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第六十三条 在职业教育活动中违反《中华人民共和国教育法》、《中华人民共和国劳动法》等有关法律规定的，依照有关法律的规定给予处罚。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第六十六条 接纳职业学校和职业培训机构学生实习的单位违反本法规定，侵害学生休息休假、获得劳动安全卫生保护、参加相关保险、接受职业技能指导等权利的，依法承担相应的法律责任。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第六十七条 教育行政部门、人力资源社会保障行政部门或者其他有关部门的工作人员违反本法规定，滥用职权、玩忽职守、徇私舞弊的，依法给予处分；构成犯罪的，依法追究刑事责任。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3253" w:firstLineChars="900"/>
        <w:jc w:val="both"/>
        <w:textAlignment w:val="auto"/>
        <w:rPr>
          <w:rFonts w:hint="eastAsia" w:ascii="微软雅黑" w:hAnsi="微软雅黑" w:eastAsia="方正黑体_GBK" w:cs="微软雅黑"/>
          <w:b/>
          <w:i w:val="0"/>
          <w:caps w:val="0"/>
          <w:color w:val="000000"/>
          <w:spacing w:val="0"/>
          <w:sz w:val="36"/>
        </w:rPr>
      </w:pPr>
      <w:r>
        <w:rPr>
          <w:rFonts w:hint="eastAsia" w:ascii="微软雅黑" w:hAnsi="微软雅黑" w:eastAsia="方正黑体_GBK" w:cs="微软雅黑"/>
          <w:b/>
          <w:i w:val="0"/>
          <w:caps w:val="0"/>
          <w:color w:val="000000"/>
          <w:spacing w:val="0"/>
          <w:sz w:val="36"/>
          <w:shd w:val="clear" w:fill="FFFFFF"/>
        </w:rPr>
        <w:t>第八章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第六十八条 境外的组织和个人在境内举办职业学校、职业培训机构，适用本法；法律、行政法规另有规定的，从其规定。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微软雅黑" w:hAnsi="微软雅黑" w:eastAsia="方正仿宋_GBK" w:cs="微软雅黑"/>
          <w:i w:val="0"/>
          <w:caps w:val="0"/>
          <w:color w:val="000000"/>
          <w:spacing w:val="0"/>
          <w:sz w:val="32"/>
        </w:rPr>
      </w:pPr>
      <w:r>
        <w:rPr>
          <w:rFonts w:hint="eastAsia" w:ascii="微软雅黑" w:hAnsi="微软雅黑" w:eastAsia="方正仿宋_GBK" w:cs="微软雅黑"/>
          <w:i w:val="0"/>
          <w:caps w:val="0"/>
          <w:color w:val="000000"/>
          <w:spacing w:val="0"/>
          <w:sz w:val="32"/>
          <w:shd w:val="clear" w:fill="FFFFFF"/>
        </w:rPr>
        <w:t>第六十九条 本法自2022年5月1日起施行。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left"/>
        <w:textAlignment w:val="auto"/>
        <w:rPr>
          <w:i w:val="0"/>
          <w:color w:val="333333"/>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left"/>
        <w:textAlignment w:val="auto"/>
        <w:rPr>
          <w:i w:val="0"/>
          <w:color w:val="333333"/>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left"/>
        <w:textAlignment w:val="auto"/>
        <w:rPr>
          <w:i w:val="0"/>
          <w:color w:val="333333"/>
        </w:rPr>
      </w:pPr>
    </w:p>
    <w:p>
      <w:pPr>
        <w:pStyle w:val="4"/>
        <w:keepNext w:val="0"/>
        <w:keepLines w:val="0"/>
        <w:widowControl/>
        <w:suppressLineNumbers w:val="0"/>
        <w:spacing w:before="0" w:beforeAutospacing="0" w:after="0" w:afterAutospacing="0"/>
        <w:ind w:left="0" w:right="0"/>
        <w:jc w:val="left"/>
        <w:rPr>
          <w:i w:val="0"/>
          <w:color w:val="333333"/>
        </w:rPr>
      </w:pPr>
    </w:p>
    <w:p>
      <w:pPr>
        <w:pStyle w:val="4"/>
        <w:keepNext w:val="0"/>
        <w:keepLines w:val="0"/>
        <w:widowControl/>
        <w:suppressLineNumbers w:val="0"/>
        <w:spacing w:before="0" w:beforeAutospacing="0" w:after="0" w:afterAutospacing="0"/>
        <w:ind w:left="0" w:right="0"/>
        <w:jc w:val="left"/>
        <w:rPr>
          <w:i w:val="0"/>
          <w:color w:val="333333"/>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61F3006"/>
    <w:rsid w:val="17C12955"/>
    <w:rsid w:val="1D59700D"/>
    <w:rsid w:val="1D9458F9"/>
    <w:rsid w:val="1F9309E4"/>
    <w:rsid w:val="27A2659C"/>
    <w:rsid w:val="29BD0FF3"/>
    <w:rsid w:val="2AA23F74"/>
    <w:rsid w:val="2CB971F0"/>
    <w:rsid w:val="2E5132D0"/>
    <w:rsid w:val="334A4EA7"/>
    <w:rsid w:val="3B185E53"/>
    <w:rsid w:val="3B906A69"/>
    <w:rsid w:val="3C9961AA"/>
    <w:rsid w:val="3D3C2DB0"/>
    <w:rsid w:val="466C29EC"/>
    <w:rsid w:val="518554F2"/>
    <w:rsid w:val="557114ED"/>
    <w:rsid w:val="55A925F0"/>
    <w:rsid w:val="57E17297"/>
    <w:rsid w:val="5B5C1DE6"/>
    <w:rsid w:val="63827168"/>
    <w:rsid w:val="64643F69"/>
    <w:rsid w:val="64D56AC7"/>
    <w:rsid w:val="6709209A"/>
    <w:rsid w:val="678412C7"/>
    <w:rsid w:val="68CA6639"/>
    <w:rsid w:val="6C812EDF"/>
    <w:rsid w:val="728A78D1"/>
    <w:rsid w:val="72CA4A17"/>
    <w:rsid w:val="738A6DC3"/>
    <w:rsid w:val="74D65D56"/>
    <w:rsid w:val="7A40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7</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2022-06-02T07:30:13Z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