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BE1" w:rsidRDefault="002B5BE1" w:rsidP="002B5BE1">
      <w:pPr>
        <w:spacing w:line="360" w:lineRule="auto"/>
        <w:jc w:val="center"/>
        <w:rPr>
          <w:rFonts w:ascii="华文中宋" w:eastAsia="华文中宋" w:hAnsi="华文中宋"/>
          <w:b/>
          <w:sz w:val="40"/>
          <w:szCs w:val="32"/>
        </w:rPr>
      </w:pPr>
    </w:p>
    <w:p w:rsidR="002B5BE1" w:rsidRPr="002B5BE1" w:rsidRDefault="002B5BE1" w:rsidP="002B5BE1">
      <w:pPr>
        <w:spacing w:line="360" w:lineRule="auto"/>
        <w:jc w:val="center"/>
        <w:rPr>
          <w:rFonts w:ascii="Times New Roman" w:eastAsia="华文中宋" w:hAnsi="Times New Roman" w:cs="Times New Roman"/>
          <w:b/>
          <w:sz w:val="40"/>
          <w:szCs w:val="32"/>
        </w:rPr>
      </w:pP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徐生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“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三大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”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举措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 xml:space="preserve">  </w:t>
      </w:r>
      <w:r w:rsidRPr="002B5BE1">
        <w:rPr>
          <w:rFonts w:ascii="Times New Roman" w:eastAsia="华文中宋" w:hAnsi="Times New Roman" w:cs="Times New Roman"/>
          <w:b/>
          <w:sz w:val="40"/>
          <w:szCs w:val="32"/>
        </w:rPr>
        <w:t>助力脱贫攻坚</w:t>
      </w:r>
    </w:p>
    <w:p w:rsidR="002B5BE1" w:rsidRDefault="002B5BE1" w:rsidP="002B5BE1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</w:p>
    <w:p w:rsidR="002B5BE1" w:rsidRPr="002B5BE1" w:rsidRDefault="002B5BE1" w:rsidP="002B5BE1">
      <w:pPr>
        <w:spacing w:line="360" w:lineRule="auto"/>
        <w:jc w:val="center"/>
        <w:rPr>
          <w:rFonts w:ascii="楷体" w:eastAsia="楷体" w:hAnsi="楷体"/>
          <w:b/>
          <w:sz w:val="32"/>
          <w:szCs w:val="32"/>
        </w:rPr>
      </w:pPr>
      <w:r w:rsidRPr="002B5BE1">
        <w:rPr>
          <w:rFonts w:ascii="楷体" w:eastAsia="楷体" w:hAnsi="楷体" w:hint="eastAsia"/>
          <w:b/>
          <w:sz w:val="32"/>
          <w:szCs w:val="32"/>
        </w:rPr>
        <w:t>（科研处 供稿）</w:t>
      </w:r>
    </w:p>
    <w:p w:rsidR="002B5BE1" w:rsidRDefault="002B5BE1" w:rsidP="002B5BE1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</w:p>
    <w:p w:rsidR="00D617A2" w:rsidRPr="00D617A2" w:rsidRDefault="00D617A2" w:rsidP="00D617A2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D617A2">
        <w:rPr>
          <w:rFonts w:ascii="仿宋_GB2312" w:eastAsia="仿宋_GB2312" w:hint="eastAsia"/>
          <w:sz w:val="32"/>
          <w:szCs w:val="32"/>
        </w:rPr>
        <w:t>从2013年以来，</w:t>
      </w:r>
      <w:r w:rsidR="002B5BE1">
        <w:rPr>
          <w:rFonts w:ascii="仿宋_GB2312" w:eastAsia="仿宋_GB2312" w:hint="eastAsia"/>
          <w:sz w:val="32"/>
          <w:szCs w:val="32"/>
        </w:rPr>
        <w:t>学校</w:t>
      </w:r>
      <w:r w:rsidRPr="00D617A2">
        <w:rPr>
          <w:rFonts w:ascii="仿宋_GB2312" w:eastAsia="仿宋_GB2312" w:hint="eastAsia"/>
          <w:sz w:val="32"/>
          <w:szCs w:val="32"/>
        </w:rPr>
        <w:t>坚持以</w:t>
      </w:r>
      <w:r w:rsidR="002B5BE1" w:rsidRPr="00D617A2">
        <w:rPr>
          <w:rFonts w:ascii="仿宋_GB2312" w:eastAsia="仿宋_GB2312" w:hint="eastAsia"/>
          <w:sz w:val="32"/>
          <w:szCs w:val="32"/>
        </w:rPr>
        <w:t>智力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2B5BE1" w:rsidRPr="00D617A2">
        <w:rPr>
          <w:rFonts w:ascii="仿宋_GB2312" w:eastAsia="仿宋_GB2312" w:hint="eastAsia"/>
          <w:sz w:val="32"/>
          <w:szCs w:val="32"/>
        </w:rPr>
        <w:t>、</w:t>
      </w:r>
      <w:r w:rsidRPr="00D617A2">
        <w:rPr>
          <w:rFonts w:ascii="仿宋_GB2312" w:eastAsia="仿宋_GB2312" w:hint="eastAsia"/>
          <w:sz w:val="32"/>
          <w:szCs w:val="32"/>
        </w:rPr>
        <w:t>人才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Pr="00D617A2">
        <w:rPr>
          <w:rFonts w:ascii="仿宋_GB2312" w:eastAsia="仿宋_GB2312" w:hint="eastAsia"/>
          <w:sz w:val="32"/>
          <w:szCs w:val="32"/>
        </w:rPr>
        <w:t>、结对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Pr="00D617A2">
        <w:rPr>
          <w:rFonts w:ascii="仿宋_GB2312" w:eastAsia="仿宋_GB2312" w:hint="eastAsia"/>
          <w:sz w:val="32"/>
          <w:szCs w:val="32"/>
        </w:rPr>
        <w:t>为三大</w:t>
      </w:r>
      <w:r w:rsidR="002B5BE1">
        <w:rPr>
          <w:rFonts w:ascii="仿宋_GB2312" w:eastAsia="仿宋_GB2312" w:hint="eastAsia"/>
          <w:sz w:val="32"/>
          <w:szCs w:val="32"/>
        </w:rPr>
        <w:t>举措</w:t>
      </w:r>
      <w:r w:rsidRPr="00D617A2">
        <w:rPr>
          <w:rFonts w:ascii="仿宋_GB2312" w:eastAsia="仿宋_GB2312" w:hint="eastAsia"/>
          <w:sz w:val="32"/>
          <w:szCs w:val="32"/>
        </w:rPr>
        <w:t>，通过全域谋划、全力投入、全速推进三大</w:t>
      </w:r>
      <w:r w:rsidR="00A37046">
        <w:rPr>
          <w:rFonts w:ascii="仿宋_GB2312" w:eastAsia="仿宋_GB2312" w:hint="eastAsia"/>
          <w:sz w:val="32"/>
          <w:szCs w:val="32"/>
        </w:rPr>
        <w:t>实招</w:t>
      </w:r>
      <w:r w:rsidRPr="00D617A2">
        <w:rPr>
          <w:rFonts w:ascii="仿宋_GB2312" w:eastAsia="仿宋_GB2312" w:hint="eastAsia"/>
          <w:sz w:val="32"/>
          <w:szCs w:val="32"/>
        </w:rPr>
        <w:t>，</w:t>
      </w:r>
      <w:r w:rsidR="00A37046">
        <w:rPr>
          <w:rFonts w:ascii="仿宋_GB2312" w:eastAsia="仿宋_GB2312" w:hint="eastAsia"/>
          <w:sz w:val="32"/>
          <w:szCs w:val="32"/>
        </w:rPr>
        <w:t>师生齐上阵、脱贫定时成</w:t>
      </w:r>
      <w:r w:rsidRPr="00D617A2">
        <w:rPr>
          <w:rFonts w:ascii="仿宋_GB2312" w:eastAsia="仿宋_GB2312" w:hint="eastAsia"/>
          <w:sz w:val="32"/>
          <w:szCs w:val="32"/>
        </w:rPr>
        <w:t>。</w:t>
      </w:r>
    </w:p>
    <w:p w:rsidR="00D617A2" w:rsidRPr="00D617A2" w:rsidRDefault="001E63C8" w:rsidP="00D617A2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1E63C8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4348E2E" wp14:editId="6F3F3693">
            <wp:simplePos x="0" y="0"/>
            <wp:positionH relativeFrom="margin">
              <wp:align>right</wp:align>
            </wp:positionH>
            <wp:positionV relativeFrom="paragraph">
              <wp:posOffset>1325880</wp:posOffset>
            </wp:positionV>
            <wp:extent cx="2259965" cy="1704975"/>
            <wp:effectExtent l="0" t="0" r="6985" b="9525"/>
            <wp:wrapTight wrapText="bothSides">
              <wp:wrapPolygon edited="0">
                <wp:start x="0" y="0"/>
                <wp:lineTo x="0" y="21479"/>
                <wp:lineTo x="21485" y="21479"/>
                <wp:lineTo x="21485" y="0"/>
                <wp:lineTo x="0" y="0"/>
              </wp:wrapPolygon>
            </wp:wrapTight>
            <wp:docPr id="3" name="图片 3" descr="C:\Users\ADMINI~1\AppData\Local\Temp\16061020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06102062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0B8">
        <w:rPr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4165F04A" wp14:editId="7EC01F85">
            <wp:simplePos x="0" y="0"/>
            <wp:positionH relativeFrom="column">
              <wp:posOffset>13335</wp:posOffset>
            </wp:positionH>
            <wp:positionV relativeFrom="paragraph">
              <wp:posOffset>3649980</wp:posOffset>
            </wp:positionV>
            <wp:extent cx="3347720" cy="1790700"/>
            <wp:effectExtent l="0" t="0" r="5080" b="0"/>
            <wp:wrapSquare wrapText="bothSides"/>
            <wp:docPr id="1" name="图片 1" descr="http://www.chinafx.gov.cn/editfx/uploadfile/201807101056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nafx.gov.cn/editfx/uploadfile/20180710105615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一是智力</w:t>
      </w:r>
      <w:r w:rsidR="00A37046">
        <w:rPr>
          <w:rFonts w:ascii="楷体" w:eastAsia="楷体" w:hAnsi="楷体" w:hint="eastAsia"/>
          <w:b/>
          <w:sz w:val="32"/>
          <w:szCs w:val="32"/>
        </w:rPr>
        <w:t>脱贫</w:t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强基固本，成效明显。</w:t>
      </w:r>
      <w:r w:rsidR="00D617A2" w:rsidRPr="00D617A2">
        <w:rPr>
          <w:rFonts w:ascii="仿宋_GB2312" w:eastAsia="仿宋_GB2312" w:hint="eastAsia"/>
          <w:sz w:val="32"/>
          <w:szCs w:val="32"/>
        </w:rPr>
        <w:t>面向贫困地区产业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派遣技术专家1173人次，帮建合作联盟、合作社、家庭农场等产业发展、产品销售平台49个，开发和帮助引进项目56个，推动转化科技成果23项，提供或引进产业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资金627万元，帮扶产业实现增收1969万元；赴贫困地区开展生态环境文明宣传活动128人次，参与美丽乡村建设项目6个，开展文化艺术宣传和志愿者服务149人次。工作中侧重贫困地区特色产业、生态保护、文化艺术等智力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强度，务实</w:t>
      </w:r>
      <w:proofErr w:type="gramStart"/>
      <w:r w:rsidR="00D617A2" w:rsidRPr="00D617A2">
        <w:rPr>
          <w:rFonts w:ascii="仿宋_GB2312" w:eastAsia="仿宋_GB2312" w:hint="eastAsia"/>
          <w:sz w:val="32"/>
          <w:szCs w:val="32"/>
        </w:rPr>
        <w:t>务</w:t>
      </w:r>
      <w:proofErr w:type="gramEnd"/>
      <w:r w:rsidR="00D617A2" w:rsidRPr="00D617A2">
        <w:rPr>
          <w:rFonts w:ascii="仿宋_GB2312" w:eastAsia="仿宋_GB2312" w:hint="eastAsia"/>
          <w:sz w:val="32"/>
          <w:szCs w:val="32"/>
        </w:rPr>
        <w:t>效的为提高当地人口文明素质、转变发展能力由“输血”向“造血”注入徐生智慧。【典型】在丰</w:t>
      </w:r>
      <w:r w:rsidR="00572FA5" w:rsidRPr="00572FA5"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BB4E21B" wp14:editId="655331B3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2317115" cy="2200275"/>
            <wp:effectExtent l="0" t="0" r="6985" b="9525"/>
            <wp:wrapTight wrapText="bothSides">
              <wp:wrapPolygon edited="0">
                <wp:start x="0" y="0"/>
                <wp:lineTo x="0" y="21506"/>
                <wp:lineTo x="21488" y="21506"/>
                <wp:lineTo x="21488" y="0"/>
                <wp:lineTo x="0" y="0"/>
              </wp:wrapPolygon>
            </wp:wrapTight>
            <wp:docPr id="4" name="图片 4" descr="C:\Users\ADMINI~1\AppData\Local\Temp\16061025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06102564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A2" w:rsidRPr="00D617A2">
        <w:rPr>
          <w:rFonts w:ascii="仿宋_GB2312" w:eastAsia="仿宋_GB2312" w:hint="eastAsia"/>
          <w:sz w:val="32"/>
          <w:szCs w:val="32"/>
        </w:rPr>
        <w:t>县实施江苏省挂县</w:t>
      </w:r>
      <w:bookmarkStart w:id="0" w:name="_GoBack"/>
      <w:bookmarkEnd w:id="0"/>
      <w:r w:rsidR="00D617A2" w:rsidRPr="00D617A2">
        <w:rPr>
          <w:rFonts w:ascii="仿宋_GB2312" w:eastAsia="仿宋_GB2312" w:hint="eastAsia"/>
          <w:sz w:val="32"/>
          <w:szCs w:val="32"/>
        </w:rPr>
        <w:t>强农富民工程蝉联全省先进单位十年冠，老师蹲点倾情服务突破5000天。挂职邳州市邢楼镇小</w:t>
      </w:r>
      <w:proofErr w:type="gramStart"/>
      <w:r w:rsidR="00D617A2" w:rsidRPr="00D617A2">
        <w:rPr>
          <w:rFonts w:ascii="微软雅黑" w:eastAsia="微软雅黑" w:hAnsi="微软雅黑" w:cs="微软雅黑" w:hint="eastAsia"/>
          <w:sz w:val="32"/>
          <w:szCs w:val="32"/>
        </w:rPr>
        <w:t>堌</w:t>
      </w:r>
      <w:proofErr w:type="gramEnd"/>
      <w:r w:rsidR="00D617A2" w:rsidRPr="00D617A2">
        <w:rPr>
          <w:rFonts w:ascii="仿宋_GB2312" w:eastAsia="仿宋_GB2312" w:hAnsi="仿宋_GB2312" w:cs="仿宋_GB2312" w:hint="eastAsia"/>
          <w:sz w:val="32"/>
          <w:szCs w:val="32"/>
        </w:rPr>
        <w:t>村第一书记侯祥保，协调建成高标准温室大棚</w:t>
      </w:r>
      <w:r w:rsidR="00D617A2" w:rsidRPr="00D617A2">
        <w:rPr>
          <w:rFonts w:ascii="仿宋_GB2312" w:eastAsia="仿宋_GB2312" w:hint="eastAsia"/>
          <w:sz w:val="32"/>
          <w:szCs w:val="32"/>
        </w:rPr>
        <w:t>2栋，实现85人脱贫，被表彰为徐州市脱贫致富奔小康帮扶先进单位3次。</w:t>
      </w:r>
    </w:p>
    <w:p w:rsidR="00D617A2" w:rsidRPr="00D617A2" w:rsidRDefault="00BD1B3E" w:rsidP="00D617A2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3B4321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712D1F5" wp14:editId="380D8137">
            <wp:simplePos x="0" y="0"/>
            <wp:positionH relativeFrom="margin">
              <wp:align>right</wp:align>
            </wp:positionH>
            <wp:positionV relativeFrom="paragraph">
              <wp:posOffset>4103370</wp:posOffset>
            </wp:positionV>
            <wp:extent cx="2298700" cy="1724025"/>
            <wp:effectExtent l="0" t="0" r="6350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5" name="图片 5" descr="D:\科研处\2020科研处\上报材料\20200510关于组织开展职业教育脱贫攻坚情况自查并提交相关材料的通知\2017届毕业生段晓宇(1)\2017届毕业生段晓宇(1)\2017届毕业生段晓宇\荣誉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科研处\2020科研处\上报材料\20200510关于组织开展职业教育脱贫攻坚情况自查并提交相关材料的通知\2017届毕业生段晓宇(1)\2017届毕业生段晓宇(1)\2017届毕业生段晓宇\荣誉证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3B9DE7" wp14:editId="4B2583AE">
            <wp:simplePos x="0" y="0"/>
            <wp:positionH relativeFrom="margin">
              <wp:align>left</wp:align>
            </wp:positionH>
            <wp:positionV relativeFrom="paragraph">
              <wp:posOffset>1264920</wp:posOffset>
            </wp:positionV>
            <wp:extent cx="2658745" cy="1771650"/>
            <wp:effectExtent l="0" t="0" r="8255" b="0"/>
            <wp:wrapTight wrapText="bothSides">
              <wp:wrapPolygon edited="0">
                <wp:start x="0" y="0"/>
                <wp:lineTo x="0" y="21368"/>
                <wp:lineTo x="21512" y="21368"/>
                <wp:lineTo x="21512" y="0"/>
                <wp:lineTo x="0" y="0"/>
              </wp:wrapPolygon>
            </wp:wrapTight>
            <wp:docPr id="6" name="图片 6" descr="http://jxjy.xzsw.net/picture/article/43/56/19/9c0ca93b4044a87006233d202d5d/9c3f3561-7cb6-4c0a-85be-f3ee14113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xjy.xzsw.net/picture/article/43/56/19/9c0ca93b4044a87006233d202d5d/9c3f3561-7cb6-4c0a-85be-f3ee14113c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84" cy="17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二是人才</w:t>
      </w:r>
      <w:r w:rsidR="00A37046">
        <w:rPr>
          <w:rFonts w:ascii="楷体" w:eastAsia="楷体" w:hAnsi="楷体" w:hint="eastAsia"/>
          <w:b/>
          <w:sz w:val="32"/>
          <w:szCs w:val="32"/>
        </w:rPr>
        <w:t>脱贫</w:t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勇于担当，成绩突出。</w:t>
      </w:r>
      <w:r w:rsidR="00D617A2" w:rsidRPr="00D617A2">
        <w:rPr>
          <w:rFonts w:ascii="仿宋_GB2312" w:eastAsia="仿宋_GB2312" w:hint="eastAsia"/>
          <w:sz w:val="32"/>
          <w:szCs w:val="32"/>
        </w:rPr>
        <w:t>面向贫困地区、国家级贫困县招生2457人、1451人，分别占总招生数的20.37%、12.03%；毕业生在贫困地区、国家级贫困县就业1754人、460人，分别占毕业生总数的21.39%、5.61%，贫困生就业率100%；面向贫困地区开展职业技能培训12478人次，培训贫困村创业致富带头人1307人次，完成贫困地区农村劳动力转移培训1684人次。工作中突出贫困地区人员升学就业、技能培训等人才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力度，善始善终的为改善当地人口素质结构、提高脱贫致富能力贡献徐生力量。【典型】2017届毕业生段晓宇获评江苏省闪亮的日子—青春该有的模样大学就业创业人物事迹二等奖。在云南省“三支一扶”大学生招录考试中，以第一名的好成绩被</w:t>
      </w:r>
      <w:r w:rsidR="00D617A2" w:rsidRPr="00D617A2">
        <w:rPr>
          <w:rFonts w:ascii="仿宋_GB2312" w:eastAsia="仿宋_GB2312" w:hint="eastAsia"/>
          <w:sz w:val="32"/>
          <w:szCs w:val="32"/>
        </w:rPr>
        <w:lastRenderedPageBreak/>
        <w:t>招录至红河州河口瑶族自治县老范寨乡卫生院。</w:t>
      </w:r>
    </w:p>
    <w:p w:rsidR="00877C15" w:rsidRPr="00D617A2" w:rsidRDefault="00F01178" w:rsidP="00D617A2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44219A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585CD66" wp14:editId="0925A20B">
            <wp:simplePos x="0" y="0"/>
            <wp:positionH relativeFrom="margin">
              <wp:posOffset>2957195</wp:posOffset>
            </wp:positionH>
            <wp:positionV relativeFrom="paragraph">
              <wp:posOffset>4347210</wp:posOffset>
            </wp:positionV>
            <wp:extent cx="2796540" cy="1866900"/>
            <wp:effectExtent l="0" t="0" r="3810" b="0"/>
            <wp:wrapTight wrapText="bothSides">
              <wp:wrapPolygon edited="0">
                <wp:start x="0" y="0"/>
                <wp:lineTo x="0" y="21380"/>
                <wp:lineTo x="21482" y="21380"/>
                <wp:lineTo x="21482" y="0"/>
                <wp:lineTo x="0" y="0"/>
              </wp:wrapPolygon>
            </wp:wrapTight>
            <wp:docPr id="7" name="图片 7" descr="D:\科研处\2020科研处\上报材料\20200510关于组织开展职业教育脱贫攻坚情况自查并提交相关材料的通知\关于组织开展职业教育脱贫攻坚情况自查并提交相关材料的通知\宣传素材\宝鸡职业技术学院来校考察\DSC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科研处\2020科研处\上报材料\20200510关于组织开展职业教育脱贫攻坚情况自查并提交相关材料的通知\关于组织开展职业教育脱贫攻坚情况自查并提交相关材料的通知\宣传素材\宝鸡职业技术学院来校考察\DSC_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178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5F07322" wp14:editId="147D9454">
            <wp:simplePos x="0" y="0"/>
            <wp:positionH relativeFrom="margin">
              <wp:align>left</wp:align>
            </wp:positionH>
            <wp:positionV relativeFrom="paragraph">
              <wp:posOffset>1318260</wp:posOffset>
            </wp:positionV>
            <wp:extent cx="2858135" cy="214312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8" name="图片 8" descr="C:\Users\ADMINI~1\AppData\Local\Temp\WeChat Files\3346d102fef4677a4e26eefd5443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346d102fef4677a4e26eefd5443c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12" cy="21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三是结对</w:t>
      </w:r>
      <w:r w:rsidR="00A37046">
        <w:rPr>
          <w:rFonts w:ascii="楷体" w:eastAsia="楷体" w:hAnsi="楷体" w:hint="eastAsia"/>
          <w:b/>
          <w:sz w:val="32"/>
          <w:szCs w:val="32"/>
        </w:rPr>
        <w:t>脱贫</w:t>
      </w:r>
      <w:r w:rsidR="00D617A2" w:rsidRPr="00D617A2">
        <w:rPr>
          <w:rFonts w:ascii="楷体" w:eastAsia="楷体" w:hAnsi="楷体" w:hint="eastAsia"/>
          <w:b/>
          <w:sz w:val="32"/>
          <w:szCs w:val="32"/>
        </w:rPr>
        <w:t>精准发力，成果颇丰。</w:t>
      </w:r>
      <w:r w:rsidR="00D617A2" w:rsidRPr="00D617A2">
        <w:rPr>
          <w:rFonts w:ascii="仿宋_GB2312" w:eastAsia="仿宋_GB2312" w:hint="eastAsia"/>
          <w:sz w:val="32"/>
          <w:szCs w:val="32"/>
        </w:rPr>
        <w:t>面向贫困地区选派驻村干部8人次，担任驻村第一书记5人次；提供技术支持24项，开发和引进项目14个，捐助和引进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资金343万元，帮助完善村级管理制度13项，组织消费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26.25万元，驻村帮扶脱贫2262人；对口帮扶学校1所，帮建专业11个，培训教师20人次，学生获省级</w:t>
      </w:r>
      <w:proofErr w:type="gramStart"/>
      <w:r w:rsidR="00D617A2" w:rsidRPr="00D617A2">
        <w:rPr>
          <w:rFonts w:ascii="仿宋_GB2312" w:eastAsia="仿宋_GB2312" w:hint="eastAsia"/>
          <w:sz w:val="32"/>
          <w:szCs w:val="32"/>
        </w:rPr>
        <w:t>以上奖</w:t>
      </w:r>
      <w:proofErr w:type="gramEnd"/>
      <w:r w:rsidR="00D617A2" w:rsidRPr="00D617A2">
        <w:rPr>
          <w:rFonts w:ascii="仿宋_GB2312" w:eastAsia="仿宋_GB2312" w:hint="eastAsia"/>
          <w:sz w:val="32"/>
          <w:szCs w:val="32"/>
        </w:rPr>
        <w:t>16项；引进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企业3家。工作中突出贫困地区驻村指导、东西协作等结对</w:t>
      </w:r>
      <w:r w:rsidR="00A37046">
        <w:rPr>
          <w:rFonts w:ascii="仿宋_GB2312" w:eastAsia="仿宋_GB2312" w:hint="eastAsia"/>
          <w:sz w:val="32"/>
          <w:szCs w:val="32"/>
        </w:rPr>
        <w:t>脱贫</w:t>
      </w:r>
      <w:r w:rsidR="00D617A2" w:rsidRPr="00D617A2">
        <w:rPr>
          <w:rFonts w:ascii="仿宋_GB2312" w:eastAsia="仿宋_GB2312" w:hint="eastAsia"/>
          <w:sz w:val="32"/>
          <w:szCs w:val="32"/>
        </w:rPr>
        <w:t>准度，因时因势的为提高当地村级治理能力、放大东西协作效应提供徐生做法。【典型】科研处等对东西协作院校宝鸡职业技术学院团队建设、平台整合、专业发展、科研管理和社会服务等层面开展现场把脉、精准施策，宁负苍天不负卿，受援方获评2019年度陕西省高等学校教学管理工作先进集体。</w:t>
      </w:r>
    </w:p>
    <w:sectPr w:rsidR="00877C15" w:rsidRPr="00D617A2" w:rsidSect="00D617A2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7A2"/>
    <w:rsid w:val="001E63C8"/>
    <w:rsid w:val="002B5BE1"/>
    <w:rsid w:val="003B4321"/>
    <w:rsid w:val="0044219A"/>
    <w:rsid w:val="004674F0"/>
    <w:rsid w:val="00572FA5"/>
    <w:rsid w:val="006808C0"/>
    <w:rsid w:val="00877C15"/>
    <w:rsid w:val="00A37046"/>
    <w:rsid w:val="00BD1B3E"/>
    <w:rsid w:val="00D617A2"/>
    <w:rsid w:val="00F01178"/>
    <w:rsid w:val="00FE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6B578-3FA6-4CD6-B8A7-27584179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23</cp:revision>
  <dcterms:created xsi:type="dcterms:W3CDTF">2020-11-23T03:07:00Z</dcterms:created>
  <dcterms:modified xsi:type="dcterms:W3CDTF">2020-11-23T03:47:00Z</dcterms:modified>
</cp:coreProperties>
</file>