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ED" w:rsidRPr="004050ED" w:rsidRDefault="004050ED" w:rsidP="004050ED">
      <w:pPr>
        <w:widowControl/>
        <w:shd w:val="clear" w:color="auto" w:fill="FFFFFF"/>
        <w:jc w:val="center"/>
        <w:rPr>
          <w:rFonts w:ascii="微软雅黑" w:eastAsia="微软雅黑" w:hAnsi="微软雅黑" w:cs="宋体"/>
          <w:b/>
          <w:bCs/>
          <w:color w:val="333333"/>
          <w:kern w:val="0"/>
          <w:sz w:val="39"/>
          <w:szCs w:val="39"/>
        </w:rPr>
      </w:pPr>
      <w:r w:rsidRPr="004050ED">
        <w:rPr>
          <w:rFonts w:ascii="微软雅黑" w:eastAsia="微软雅黑" w:hAnsi="微软雅黑" w:cs="宋体" w:hint="eastAsia"/>
          <w:b/>
          <w:bCs/>
          <w:color w:val="333333"/>
          <w:kern w:val="0"/>
          <w:sz w:val="39"/>
          <w:szCs w:val="39"/>
        </w:rPr>
        <w:t>关于申报2019年度省社科应用研究精品工程高校思想政治教育专项课题的通知</w:t>
      </w:r>
    </w:p>
    <w:p w:rsidR="004050ED" w:rsidRPr="004050ED" w:rsidRDefault="004050ED" w:rsidP="004050ED">
      <w:pPr>
        <w:widowControl/>
        <w:shd w:val="clear" w:color="auto" w:fill="FFFFFF"/>
        <w:spacing w:line="540" w:lineRule="atLeast"/>
        <w:ind w:firstLine="360"/>
        <w:jc w:val="left"/>
        <w:rPr>
          <w:rFonts w:ascii="宋体" w:eastAsia="宋体" w:hAnsi="宋体" w:cs="宋体"/>
          <w:color w:val="333333"/>
          <w:kern w:val="0"/>
          <w:sz w:val="24"/>
          <w:szCs w:val="24"/>
        </w:rPr>
      </w:pPr>
      <w:r w:rsidRPr="004050ED">
        <w:rPr>
          <w:rFonts w:ascii="宋体" w:eastAsia="宋体" w:hAnsi="宋体" w:cs="宋体"/>
          <w:color w:val="333333"/>
          <w:kern w:val="0"/>
          <w:szCs w:val="21"/>
        </w:rPr>
        <w:t>各高校科研处、社科联：</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为贯彻落实中央、省委关于加强高校思想政治教育的战略部署，切实推进高校马克思主义理论研究和思想政治教育工作探讨，江苏省社科联与南京大学出版社联合启动2019年度“江苏省社科应用研究精品工程”高校思想政治教育专项课题申报工作。现将有关事项通知如下：</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一、指导思想</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高举中国特色社会主义伟大旗帜，深入学习研究宣传贯彻习近平新时代中国特色社会主义思想和党的十九大精神，推进全国教育大会和高校思想政治工作会议精神落地见效，坚持问题导向，深化应用对策研究，聚焦我省高校思想政治教育工作中的重要理论、改革实践及管理创新等前沿问题，用有价值、有分量的研究成果支撑高校思想政治教育工作实践，提升高校思想政治教育质量和水平。</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二、课题申报</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1.申报对象：省内本科高校、高职院校、独立学院的马克思主义学院、思想政治理论课教学部门从事思想政治教育理论教学与实践教学工作的教师，学生工作（部）处、招生就业创业处等部门从事思想政治教育的工作者，以及从事体育卫生、公共艺术、健康教育等与思想政治教育相关工作的教师。</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2.申报形式：申报者以课题组的形式申报，每项课题主持人不超过2人。申报人应严格遵守学术道德和科研诚信，如实填写项目申报材料，不得将相同或相近研究内容重复申报。</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3.申报限额：有独立马克思主义学院的单位限报8项，其他院校限报5项。</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4.申报选题：申报者可依据《2019年度“江苏省社科应用研究精品工程”高校思想政治教育专项课题指南》（见附件），也可进一步细化参考选题或自行确定选题。</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5.申报时间：2019年4月8日至5月31日。</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lastRenderedPageBreak/>
        <w:t>6.申报人登录江苏社科应用研究精品工程课题申报系统（http://www.js-skl.cn/login/Login.jsp?logintype=1），下载填写“江苏省社科应用研究精品工程”高校思想政治教育专项课题申请书，在系统中提交申报流程，同时</w:t>
      </w:r>
      <w:proofErr w:type="gramStart"/>
      <w:r w:rsidRPr="004050ED">
        <w:rPr>
          <w:rFonts w:ascii="宋体" w:eastAsia="宋体" w:hAnsi="宋体" w:cs="宋体"/>
          <w:color w:val="333333"/>
          <w:kern w:val="0"/>
          <w:szCs w:val="21"/>
        </w:rPr>
        <w:t>打印纸质稿一式</w:t>
      </w:r>
      <w:proofErr w:type="gramEnd"/>
      <w:r w:rsidRPr="004050ED">
        <w:rPr>
          <w:rFonts w:ascii="宋体" w:eastAsia="宋体" w:hAnsi="宋体" w:cs="宋体"/>
          <w:color w:val="333333"/>
          <w:kern w:val="0"/>
          <w:szCs w:val="21"/>
        </w:rPr>
        <w:t>三份由所在单位科研管理部门盖章后寄送至省社科</w:t>
      </w:r>
      <w:proofErr w:type="gramStart"/>
      <w:r w:rsidRPr="004050ED">
        <w:rPr>
          <w:rFonts w:ascii="宋体" w:eastAsia="宋体" w:hAnsi="宋体" w:cs="宋体"/>
          <w:color w:val="333333"/>
          <w:kern w:val="0"/>
          <w:szCs w:val="21"/>
        </w:rPr>
        <w:t>联科研</w:t>
      </w:r>
      <w:proofErr w:type="gramEnd"/>
      <w:r w:rsidRPr="004050ED">
        <w:rPr>
          <w:rFonts w:ascii="宋体" w:eastAsia="宋体" w:hAnsi="宋体" w:cs="宋体"/>
          <w:color w:val="333333"/>
          <w:kern w:val="0"/>
          <w:szCs w:val="21"/>
        </w:rPr>
        <w:t>中心。</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三、立项管理</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1.课题立项。申报课题经专家评审、省社科联党组审定同意立项，并在江苏</w:t>
      </w:r>
      <w:proofErr w:type="gramStart"/>
      <w:r w:rsidRPr="004050ED">
        <w:rPr>
          <w:rFonts w:ascii="宋体" w:eastAsia="宋体" w:hAnsi="宋体" w:cs="宋体"/>
          <w:color w:val="333333"/>
          <w:kern w:val="0"/>
          <w:szCs w:val="21"/>
        </w:rPr>
        <w:t>社科网</w:t>
      </w:r>
      <w:proofErr w:type="gramEnd"/>
      <w:r w:rsidRPr="004050ED">
        <w:rPr>
          <w:rFonts w:ascii="宋体" w:eastAsia="宋体" w:hAnsi="宋体" w:cs="宋体"/>
          <w:color w:val="333333"/>
          <w:kern w:val="0"/>
          <w:szCs w:val="21"/>
        </w:rPr>
        <w:t>公示。</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2.项目类别。分重点项目、一般项目、立项不资助项目。</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3.项目数量及经费。2019年度设立</w:t>
      </w:r>
      <w:proofErr w:type="gramStart"/>
      <w:r w:rsidRPr="004050ED">
        <w:rPr>
          <w:rFonts w:ascii="宋体" w:eastAsia="宋体" w:hAnsi="宋体" w:cs="宋体"/>
          <w:color w:val="333333"/>
          <w:kern w:val="0"/>
          <w:szCs w:val="21"/>
        </w:rPr>
        <w:t>项</w:t>
      </w:r>
      <w:proofErr w:type="gramEnd"/>
      <w:r w:rsidRPr="004050ED">
        <w:rPr>
          <w:rFonts w:ascii="宋体" w:eastAsia="宋体" w:hAnsi="宋体" w:cs="宋体"/>
          <w:color w:val="333333"/>
          <w:kern w:val="0"/>
          <w:szCs w:val="21"/>
        </w:rPr>
        <w:t>项目120项，其中重点项目15项，每项资助10000元；一般项目45项，每项资助5000元；立项不资助项目60项。资助经费由南京大学出版社提供，重点课题的经费分两次汇入课题组所在单位</w:t>
      </w:r>
      <w:proofErr w:type="gramStart"/>
      <w:r w:rsidRPr="004050ED">
        <w:rPr>
          <w:rFonts w:ascii="宋体" w:eastAsia="宋体" w:hAnsi="宋体" w:cs="宋体"/>
          <w:color w:val="333333"/>
          <w:kern w:val="0"/>
          <w:szCs w:val="21"/>
        </w:rPr>
        <w:t>帐户</w:t>
      </w:r>
      <w:proofErr w:type="gramEnd"/>
      <w:r w:rsidRPr="004050ED">
        <w:rPr>
          <w:rFonts w:ascii="宋体" w:eastAsia="宋体" w:hAnsi="宋体" w:cs="宋体"/>
          <w:color w:val="333333"/>
          <w:kern w:val="0"/>
          <w:szCs w:val="21"/>
        </w:rPr>
        <w:t>：课题立项后付50%经费，</w:t>
      </w:r>
      <w:proofErr w:type="gramStart"/>
      <w:r w:rsidRPr="004050ED">
        <w:rPr>
          <w:rFonts w:ascii="宋体" w:eastAsia="宋体" w:hAnsi="宋体" w:cs="宋体"/>
          <w:color w:val="333333"/>
          <w:kern w:val="0"/>
          <w:szCs w:val="21"/>
        </w:rPr>
        <w:t>课题结项后</w:t>
      </w:r>
      <w:proofErr w:type="gramEnd"/>
      <w:r w:rsidRPr="004050ED">
        <w:rPr>
          <w:rFonts w:ascii="宋体" w:eastAsia="宋体" w:hAnsi="宋体" w:cs="宋体"/>
          <w:color w:val="333333"/>
          <w:kern w:val="0"/>
          <w:szCs w:val="21"/>
        </w:rPr>
        <w:t>付50%经费；</w:t>
      </w:r>
      <w:proofErr w:type="gramStart"/>
      <w:r w:rsidRPr="004050ED">
        <w:rPr>
          <w:rFonts w:ascii="宋体" w:eastAsia="宋体" w:hAnsi="宋体" w:cs="宋体"/>
          <w:color w:val="333333"/>
          <w:kern w:val="0"/>
          <w:szCs w:val="21"/>
        </w:rPr>
        <w:t>一般课题</w:t>
      </w:r>
      <w:proofErr w:type="gramEnd"/>
      <w:r w:rsidRPr="004050ED">
        <w:rPr>
          <w:rFonts w:ascii="宋体" w:eastAsia="宋体" w:hAnsi="宋体" w:cs="宋体"/>
          <w:color w:val="333333"/>
          <w:kern w:val="0"/>
          <w:szCs w:val="21"/>
        </w:rPr>
        <w:t>一次性汇入课题组所在单位账户。</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4.项目管理。省社科</w:t>
      </w:r>
      <w:proofErr w:type="gramStart"/>
      <w:r w:rsidRPr="004050ED">
        <w:rPr>
          <w:rFonts w:ascii="宋体" w:eastAsia="宋体" w:hAnsi="宋体" w:cs="宋体"/>
          <w:color w:val="333333"/>
          <w:kern w:val="0"/>
          <w:szCs w:val="21"/>
        </w:rPr>
        <w:t>联具体</w:t>
      </w:r>
      <w:proofErr w:type="gramEnd"/>
      <w:r w:rsidRPr="004050ED">
        <w:rPr>
          <w:rFonts w:ascii="宋体" w:eastAsia="宋体" w:hAnsi="宋体" w:cs="宋体"/>
          <w:color w:val="333333"/>
          <w:kern w:val="0"/>
          <w:szCs w:val="21"/>
        </w:rPr>
        <w:t>负责课题立项后的研究管理，建立项目单位和项目负责人管理责任制。省社科联将适时对项目进度执行与经费使用情况进行监督检查，重点项目实行中期检查制度。申报单位要加强科研诚信管理，并根据实际情况对立项课题配套一定经费支持。</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四、课题结项</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1.成果形式：撰写思想政治理论课教学、实践创新、学生思想政治工作相关教材或论著1部；公开发表论文1篇以上；撰写研究报告1篇；课程教学与实践改革过程中以其他形式呈现的成果1项，如课件、在线资源建设等（以上选择其中之一即可）。</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t>2.完成时间：重点项目研究时间为2年，于2021年11月30日前提交结项材料；一般项目和立项不资助项目研究时间为1年，于2020年11月30日前提交结项材料。</w:t>
      </w:r>
      <w:proofErr w:type="gramStart"/>
      <w:r w:rsidRPr="004050ED">
        <w:rPr>
          <w:rFonts w:ascii="宋体" w:eastAsia="宋体" w:hAnsi="宋体" w:cs="宋体"/>
          <w:color w:val="333333"/>
          <w:kern w:val="0"/>
          <w:szCs w:val="21"/>
        </w:rPr>
        <w:t>结项材料</w:t>
      </w:r>
      <w:proofErr w:type="gramEnd"/>
      <w:r w:rsidRPr="004050ED">
        <w:rPr>
          <w:rFonts w:ascii="宋体" w:eastAsia="宋体" w:hAnsi="宋体" w:cs="宋体"/>
          <w:color w:val="333333"/>
          <w:kern w:val="0"/>
          <w:szCs w:val="21"/>
        </w:rPr>
        <w:t>包括《鉴定结项审批书》（在申报系统中填报下载）、成果原件和复印件（教材、著作、调研报告类每项成果必须报送原件4份；论文类每项成果必须报送原件1份，复印件3份；课件、在线资源等以电子光盘等形式提交4份）。</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Cs w:val="21"/>
        </w:rPr>
        <w:lastRenderedPageBreak/>
        <w:t>3.成果评审：课题</w:t>
      </w:r>
      <w:proofErr w:type="gramStart"/>
      <w:r w:rsidRPr="004050ED">
        <w:rPr>
          <w:rFonts w:ascii="宋体" w:eastAsia="宋体" w:hAnsi="宋体" w:cs="宋体"/>
          <w:color w:val="333333"/>
          <w:kern w:val="0"/>
          <w:szCs w:val="21"/>
        </w:rPr>
        <w:t>结项采取</w:t>
      </w:r>
      <w:proofErr w:type="gramEnd"/>
      <w:r w:rsidRPr="004050ED">
        <w:rPr>
          <w:rFonts w:ascii="宋体" w:eastAsia="宋体" w:hAnsi="宋体" w:cs="宋体"/>
          <w:color w:val="333333"/>
          <w:kern w:val="0"/>
          <w:szCs w:val="21"/>
        </w:rPr>
        <w:t>专家集中评审方式，课题成果经专家评审通过后给予结项。</w:t>
      </w:r>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p>
    <w:p w:rsidR="004050ED" w:rsidRPr="004050ED" w:rsidRDefault="004050ED" w:rsidP="004050ED">
      <w:pPr>
        <w:widowControl/>
        <w:shd w:val="clear" w:color="auto" w:fill="FFFFFF"/>
        <w:spacing w:line="540" w:lineRule="atLeast"/>
        <w:jc w:val="left"/>
        <w:rPr>
          <w:rFonts w:ascii="宋体" w:eastAsia="宋体" w:hAnsi="宋体" w:cs="宋体"/>
          <w:color w:val="333333"/>
          <w:kern w:val="0"/>
          <w:sz w:val="24"/>
          <w:szCs w:val="24"/>
        </w:rPr>
      </w:pPr>
      <w:r w:rsidRPr="004050ED">
        <w:rPr>
          <w:rFonts w:ascii="宋体" w:eastAsia="宋体" w:hAnsi="宋体" w:cs="宋体"/>
          <w:color w:val="333333"/>
          <w:kern w:val="0"/>
          <w:szCs w:val="21"/>
        </w:rPr>
        <w:t>附件：1.</w:t>
      </w:r>
      <w:hyperlink r:id="rId5" w:tgtFrame="_blank" w:history="1">
        <w:r w:rsidRPr="004050ED">
          <w:rPr>
            <w:rFonts w:ascii="宋体" w:eastAsia="宋体" w:hAnsi="宋体" w:cs="宋体"/>
            <w:color w:val="333333"/>
            <w:kern w:val="0"/>
            <w:szCs w:val="21"/>
          </w:rPr>
          <w:t>2019年度“江苏省社科应用研究精品工程”高校思想政治教育专项课题指南</w:t>
        </w:r>
      </w:hyperlink>
    </w:p>
    <w:p w:rsidR="004050ED" w:rsidRPr="004050ED" w:rsidRDefault="004050ED" w:rsidP="004050ED">
      <w:pPr>
        <w:widowControl/>
        <w:shd w:val="clear" w:color="auto" w:fill="FFFFFF"/>
        <w:spacing w:line="540" w:lineRule="atLeast"/>
        <w:ind w:firstLineChars="200" w:firstLine="420"/>
        <w:jc w:val="left"/>
        <w:rPr>
          <w:rFonts w:ascii="宋体" w:eastAsia="宋体" w:hAnsi="宋体" w:cs="宋体"/>
          <w:color w:val="333333"/>
          <w:kern w:val="0"/>
          <w:sz w:val="24"/>
          <w:szCs w:val="24"/>
        </w:rPr>
      </w:pPr>
      <w:r w:rsidRPr="004050ED">
        <w:rPr>
          <w:rFonts w:ascii="宋体" w:eastAsia="宋体" w:hAnsi="宋体" w:cs="宋体"/>
          <w:color w:val="333333"/>
          <w:kern w:val="0"/>
          <w:szCs w:val="21"/>
        </w:rPr>
        <w:t>2.</w:t>
      </w:r>
      <w:hyperlink r:id="rId6" w:tgtFrame="_blank" w:history="1">
        <w:r w:rsidRPr="004050ED">
          <w:rPr>
            <w:rFonts w:ascii="宋体" w:eastAsia="宋体" w:hAnsi="宋体" w:cs="宋体"/>
            <w:color w:val="333333"/>
            <w:kern w:val="0"/>
            <w:szCs w:val="21"/>
          </w:rPr>
          <w:t>2019年度“江苏省社科应用研究精品工程”高校思想政治教育专项课题申请书</w:t>
        </w:r>
      </w:hyperlink>
    </w:p>
    <w:p w:rsidR="004050ED" w:rsidRPr="004050ED" w:rsidRDefault="004050ED" w:rsidP="004050ED">
      <w:pPr>
        <w:widowControl/>
        <w:shd w:val="clear" w:color="auto" w:fill="FFFFFF"/>
        <w:spacing w:line="540" w:lineRule="atLeast"/>
        <w:ind w:firstLineChars="200" w:firstLine="420"/>
        <w:jc w:val="left"/>
        <w:rPr>
          <w:rFonts w:ascii="宋体" w:eastAsia="宋体" w:hAnsi="宋体" w:cs="宋体"/>
          <w:color w:val="333333"/>
          <w:kern w:val="0"/>
          <w:sz w:val="24"/>
          <w:szCs w:val="24"/>
        </w:rPr>
      </w:pPr>
      <w:r w:rsidRPr="004050ED">
        <w:rPr>
          <w:rFonts w:ascii="宋体" w:eastAsia="宋体" w:hAnsi="宋体" w:cs="宋体"/>
          <w:color w:val="333333"/>
          <w:kern w:val="0"/>
          <w:szCs w:val="21"/>
        </w:rPr>
        <w:t>3.</w:t>
      </w:r>
      <w:hyperlink r:id="rId7" w:tgtFrame="_blank" w:history="1">
        <w:r w:rsidRPr="004050ED">
          <w:rPr>
            <w:rFonts w:ascii="宋体" w:eastAsia="宋体" w:hAnsi="宋体" w:cs="宋体"/>
            <w:color w:val="333333"/>
            <w:kern w:val="0"/>
            <w:szCs w:val="21"/>
          </w:rPr>
          <w:t>2019年度“江苏省社科应用研究精品工程”高校思想政治教育专项课题申报汇总表</w:t>
        </w:r>
      </w:hyperlink>
    </w:p>
    <w:p w:rsidR="004050ED" w:rsidRPr="004050ED" w:rsidRDefault="004050ED" w:rsidP="004050ED">
      <w:pPr>
        <w:widowControl/>
        <w:shd w:val="clear" w:color="auto" w:fill="FFFFFF"/>
        <w:spacing w:line="540" w:lineRule="atLeast"/>
        <w:ind w:firstLine="640"/>
        <w:jc w:val="left"/>
        <w:rPr>
          <w:rFonts w:ascii="宋体" w:eastAsia="宋体" w:hAnsi="宋体" w:cs="宋体"/>
          <w:color w:val="333333"/>
          <w:kern w:val="0"/>
          <w:sz w:val="24"/>
          <w:szCs w:val="24"/>
        </w:rPr>
      </w:pPr>
      <w:r w:rsidRPr="004050ED">
        <w:rPr>
          <w:rFonts w:ascii="宋体" w:eastAsia="宋体" w:hAnsi="宋体" w:cs="宋体"/>
          <w:color w:val="333333"/>
          <w:kern w:val="0"/>
          <w:sz w:val="24"/>
          <w:szCs w:val="24"/>
        </w:rPr>
        <w:t xml:space="preserve">          </w:t>
      </w:r>
    </w:p>
    <w:p w:rsidR="004050ED" w:rsidRPr="004050ED" w:rsidRDefault="004050ED" w:rsidP="004050ED">
      <w:pPr>
        <w:widowControl/>
        <w:shd w:val="clear" w:color="auto" w:fill="FFFFFF"/>
        <w:spacing w:line="540" w:lineRule="atLeast"/>
        <w:ind w:firstLine="360"/>
        <w:jc w:val="left"/>
        <w:rPr>
          <w:rFonts w:ascii="宋体" w:eastAsia="宋体" w:hAnsi="宋体" w:cs="宋体"/>
          <w:color w:val="333333"/>
          <w:kern w:val="0"/>
          <w:sz w:val="24"/>
          <w:szCs w:val="24"/>
        </w:rPr>
      </w:pPr>
      <w:r w:rsidRPr="004050ED">
        <w:rPr>
          <w:rFonts w:ascii="宋体" w:eastAsia="宋体" w:hAnsi="宋体" w:cs="宋体"/>
          <w:color w:val="333333"/>
          <w:kern w:val="0"/>
          <w:szCs w:val="21"/>
        </w:rPr>
        <w:t>                            </w:t>
      </w:r>
      <w:bookmarkStart w:id="0" w:name="_GoBack"/>
      <w:bookmarkEnd w:id="0"/>
    </w:p>
    <w:p w:rsidR="004050ED" w:rsidRPr="004050ED" w:rsidRDefault="004050ED" w:rsidP="004050ED">
      <w:pPr>
        <w:widowControl/>
        <w:shd w:val="clear" w:color="auto" w:fill="FFFFFF"/>
        <w:spacing w:line="540" w:lineRule="atLeast"/>
        <w:ind w:firstLine="3840"/>
        <w:jc w:val="right"/>
        <w:rPr>
          <w:rFonts w:ascii="宋体" w:eastAsia="宋体" w:hAnsi="宋体" w:cs="宋体"/>
          <w:color w:val="333333"/>
          <w:kern w:val="0"/>
          <w:sz w:val="24"/>
          <w:szCs w:val="24"/>
        </w:rPr>
      </w:pPr>
      <w:r w:rsidRPr="004050ED">
        <w:rPr>
          <w:rFonts w:ascii="宋体" w:eastAsia="宋体" w:hAnsi="宋体" w:cs="宋体"/>
          <w:color w:val="333333"/>
          <w:kern w:val="0"/>
          <w:szCs w:val="21"/>
        </w:rPr>
        <w:t>江苏省哲学社会科学界联合会</w:t>
      </w:r>
    </w:p>
    <w:p w:rsidR="004050ED" w:rsidRPr="004050ED" w:rsidRDefault="004050ED" w:rsidP="004050ED">
      <w:pPr>
        <w:widowControl/>
        <w:shd w:val="clear" w:color="auto" w:fill="FFFFFF"/>
        <w:spacing w:line="540" w:lineRule="atLeast"/>
        <w:ind w:firstLine="360"/>
        <w:jc w:val="right"/>
        <w:rPr>
          <w:rFonts w:ascii="宋体" w:eastAsia="宋体" w:hAnsi="宋体" w:cs="宋体"/>
          <w:color w:val="333333"/>
          <w:kern w:val="0"/>
          <w:sz w:val="24"/>
          <w:szCs w:val="24"/>
        </w:rPr>
      </w:pPr>
      <w:r w:rsidRPr="004050ED">
        <w:rPr>
          <w:rFonts w:ascii="宋体" w:eastAsia="宋体" w:hAnsi="宋体" w:cs="宋体"/>
          <w:color w:val="333333"/>
          <w:kern w:val="0"/>
          <w:szCs w:val="21"/>
        </w:rPr>
        <w:t>                                    </w:t>
      </w:r>
    </w:p>
    <w:p w:rsidR="00AB411F" w:rsidRDefault="00AB411F">
      <w:pPr>
        <w:rPr>
          <w:rFonts w:hint="eastAsia"/>
        </w:rPr>
      </w:pPr>
    </w:p>
    <w:sectPr w:rsidR="00AB4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ED"/>
    <w:rsid w:val="004050ED"/>
    <w:rsid w:val="00AB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31342">
      <w:bodyDiv w:val="1"/>
      <w:marLeft w:val="0"/>
      <w:marRight w:val="0"/>
      <w:marTop w:val="0"/>
      <w:marBottom w:val="0"/>
      <w:divBdr>
        <w:top w:val="none" w:sz="0" w:space="0" w:color="auto"/>
        <w:left w:val="none" w:sz="0" w:space="0" w:color="auto"/>
        <w:bottom w:val="none" w:sz="0" w:space="0" w:color="auto"/>
        <w:right w:val="none" w:sz="0" w:space="0" w:color="auto"/>
      </w:divBdr>
      <w:divsChild>
        <w:div w:id="112216701">
          <w:marLeft w:val="0"/>
          <w:marRight w:val="0"/>
          <w:marTop w:val="0"/>
          <w:marBottom w:val="0"/>
          <w:divBdr>
            <w:top w:val="none" w:sz="0" w:space="0" w:color="auto"/>
            <w:left w:val="none" w:sz="0" w:space="0" w:color="auto"/>
            <w:bottom w:val="none" w:sz="0" w:space="0" w:color="auto"/>
            <w:right w:val="none" w:sz="0" w:space="0" w:color="auto"/>
          </w:divBdr>
        </w:div>
        <w:div w:id="708535330">
          <w:marLeft w:val="0"/>
          <w:marRight w:val="0"/>
          <w:marTop w:val="300"/>
          <w:marBottom w:val="375"/>
          <w:divBdr>
            <w:top w:val="none" w:sz="0" w:space="0" w:color="auto"/>
            <w:left w:val="none" w:sz="0" w:space="0" w:color="auto"/>
            <w:bottom w:val="dashed" w:sz="6" w:space="11" w:color="D1D1D1"/>
            <w:right w:val="none" w:sz="0" w:space="0" w:color="auto"/>
          </w:divBdr>
        </w:div>
        <w:div w:id="458842852">
          <w:marLeft w:val="0"/>
          <w:marRight w:val="0"/>
          <w:marTop w:val="0"/>
          <w:marBottom w:val="0"/>
          <w:divBdr>
            <w:top w:val="none" w:sz="0" w:space="0" w:color="auto"/>
            <w:left w:val="none" w:sz="0" w:space="0" w:color="auto"/>
            <w:bottom w:val="single" w:sz="6" w:space="3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skl.org.cn/Public/upfile/file/20190404/20190404162440_93110.xls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s-skl.org.cn/Public/upfile/file/20190404/20190404162144_84957.doc" TargetMode="External"/><Relationship Id="rId5" Type="http://schemas.openxmlformats.org/officeDocument/2006/relationships/hyperlink" Target="http://www.js-skl.org.cn/Public/upfile/file/20190404/20190404162108_54414.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2019-04-08T01:25:00Z</dcterms:created>
  <dcterms:modified xsi:type="dcterms:W3CDTF">2019-04-08T01:28:00Z</dcterms:modified>
</cp:coreProperties>
</file>